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FD482" w14:textId="77777777" w:rsidR="004F619F" w:rsidRPr="00327644" w:rsidRDefault="00C02B02" w:rsidP="00327644">
      <w:pPr>
        <w:pBdr>
          <w:top w:val="single" w:sz="4" w:space="1" w:color="000000"/>
          <w:left w:val="single" w:sz="4" w:space="4" w:color="000000"/>
          <w:bottom w:val="single" w:sz="4" w:space="1" w:color="000000"/>
          <w:right w:val="single" w:sz="4" w:space="4" w:color="000000"/>
        </w:pBdr>
        <w:ind w:hanging="2"/>
        <w:jc w:val="center"/>
        <w:rPr>
          <w:rFonts w:eastAsia="Calibri"/>
          <w:lang w:val="et-EE"/>
        </w:rPr>
      </w:pPr>
      <w:r w:rsidRPr="00327644">
        <w:rPr>
          <w:rFonts w:eastAsia="Calibri"/>
          <w:lang w:val="et-EE"/>
        </w:rPr>
        <w:t>TAOTLUS  UURINGUPROJEKTILE  KOOSKÕLASTUSE  SAAMISEKS TALLINNA ÜLIKOOLI EETIKAKOMITEELT</w:t>
      </w:r>
    </w:p>
    <w:p w14:paraId="00A845F7" w14:textId="77777777" w:rsidR="004F619F" w:rsidRPr="00327644" w:rsidRDefault="004F619F">
      <w:pPr>
        <w:ind w:hanging="2"/>
        <w:rPr>
          <w:rFonts w:eastAsia="Calibri"/>
          <w:b w:val="0"/>
          <w:i/>
          <w:lang w:val="et-EE"/>
        </w:rPr>
      </w:pPr>
    </w:p>
    <w:p w14:paraId="5290B3D3" w14:textId="77777777" w:rsidR="004F619F" w:rsidRPr="00327644" w:rsidRDefault="00C02B02">
      <w:pPr>
        <w:ind w:hanging="2"/>
        <w:rPr>
          <w:rFonts w:eastAsia="Calibri"/>
          <w:b w:val="0"/>
          <w:i/>
          <w:lang w:val="et-EE"/>
        </w:rPr>
      </w:pPr>
      <w:r w:rsidRPr="00327644">
        <w:rPr>
          <w:rFonts w:eastAsia="Calibri"/>
          <w:b w:val="0"/>
          <w:i/>
          <w:lang w:val="et-EE"/>
        </w:rPr>
        <w:t>Täidetakse eetikakomitees:</w:t>
      </w:r>
      <w:r w:rsidR="00D85321">
        <w:rPr>
          <w:rFonts w:eastAsia="Calibri"/>
          <w:b w:val="0"/>
          <w:i/>
          <w:lang w:val="et-EE"/>
        </w:rPr>
        <w:br/>
      </w:r>
    </w:p>
    <w:p w14:paraId="144F8E1B" w14:textId="77777777" w:rsidR="004F619F" w:rsidRPr="00327644" w:rsidRDefault="00C02B02">
      <w:pPr>
        <w:pBdr>
          <w:top w:val="single" w:sz="4" w:space="1" w:color="000000"/>
          <w:left w:val="single" w:sz="4" w:space="4" w:color="000000"/>
          <w:bottom w:val="single" w:sz="4" w:space="1" w:color="000000"/>
          <w:right w:val="single" w:sz="4" w:space="4" w:color="000000"/>
        </w:pBdr>
        <w:ind w:hanging="2"/>
        <w:rPr>
          <w:rFonts w:eastAsia="Calibri"/>
          <w:lang w:val="et-EE"/>
        </w:rPr>
      </w:pPr>
      <w:r w:rsidRPr="00327644">
        <w:rPr>
          <w:rFonts w:eastAsia="Calibri"/>
          <w:lang w:val="et-EE"/>
        </w:rPr>
        <w:t>Taotluse saamise kuupäev:</w:t>
      </w:r>
    </w:p>
    <w:p w14:paraId="4B0B68B1" w14:textId="77777777" w:rsidR="004F619F" w:rsidRPr="00327644" w:rsidRDefault="00C02B02">
      <w:pPr>
        <w:pBdr>
          <w:top w:val="single" w:sz="4" w:space="1" w:color="000000"/>
          <w:left w:val="single" w:sz="4" w:space="4" w:color="000000"/>
          <w:bottom w:val="single" w:sz="4" w:space="1" w:color="000000"/>
          <w:right w:val="single" w:sz="4" w:space="4" w:color="000000"/>
        </w:pBdr>
        <w:ind w:hanging="2"/>
        <w:rPr>
          <w:rFonts w:eastAsia="Calibri"/>
          <w:lang w:val="et-EE"/>
        </w:rPr>
      </w:pPr>
      <w:r w:rsidRPr="00327644">
        <w:rPr>
          <w:rFonts w:eastAsia="Calibri"/>
          <w:lang w:val="et-EE"/>
        </w:rPr>
        <w:t>Taotlusele täiendava info esitamise nõude kuupäev:</w:t>
      </w:r>
    </w:p>
    <w:p w14:paraId="0FBC21B3" w14:textId="77777777" w:rsidR="004F619F" w:rsidRPr="00327644" w:rsidRDefault="00C02B02">
      <w:pPr>
        <w:pBdr>
          <w:top w:val="single" w:sz="4" w:space="1" w:color="000000"/>
          <w:left w:val="single" w:sz="4" w:space="4" w:color="000000"/>
          <w:bottom w:val="single" w:sz="4" w:space="1" w:color="000000"/>
          <w:right w:val="single" w:sz="4" w:space="4" w:color="000000"/>
        </w:pBdr>
        <w:ind w:hanging="2"/>
        <w:rPr>
          <w:rFonts w:eastAsia="Calibri"/>
          <w:lang w:val="et-EE"/>
        </w:rPr>
      </w:pPr>
      <w:r w:rsidRPr="00327644">
        <w:rPr>
          <w:rFonts w:eastAsia="Calibri"/>
          <w:lang w:val="et-EE"/>
        </w:rPr>
        <w:t>Täiendava info saabumise kuupäev:</w:t>
      </w:r>
    </w:p>
    <w:p w14:paraId="3F6589DF" w14:textId="77777777" w:rsidR="004F619F" w:rsidRPr="00327644" w:rsidRDefault="00C02B02">
      <w:pPr>
        <w:pBdr>
          <w:top w:val="single" w:sz="4" w:space="1" w:color="000000"/>
          <w:left w:val="single" w:sz="4" w:space="4" w:color="000000"/>
          <w:bottom w:val="single" w:sz="4" w:space="1" w:color="000000"/>
          <w:right w:val="single" w:sz="4" w:space="4" w:color="000000"/>
        </w:pBdr>
        <w:ind w:hanging="2"/>
        <w:rPr>
          <w:rFonts w:eastAsia="Calibri"/>
          <w:lang w:val="et-EE"/>
        </w:rPr>
      </w:pPr>
      <w:r w:rsidRPr="00327644">
        <w:rPr>
          <w:rFonts w:eastAsia="Calibri"/>
          <w:lang w:val="et-EE"/>
        </w:rPr>
        <w:t xml:space="preserve">Kooskõlastuse andmine </w:t>
      </w:r>
    </w:p>
    <w:p w14:paraId="3567128B" w14:textId="77777777" w:rsidR="004F619F" w:rsidRPr="00327644" w:rsidRDefault="00D85321">
      <w:pPr>
        <w:pBdr>
          <w:top w:val="single" w:sz="4" w:space="1" w:color="000000"/>
          <w:left w:val="single" w:sz="4" w:space="4" w:color="000000"/>
          <w:bottom w:val="single" w:sz="4" w:space="1" w:color="000000"/>
          <w:right w:val="single" w:sz="4" w:space="4" w:color="000000"/>
        </w:pBdr>
        <w:ind w:hanging="2"/>
        <w:rPr>
          <w:rFonts w:eastAsia="Calibri"/>
          <w:lang w:val="et-EE"/>
        </w:rPr>
      </w:pPr>
      <w:r>
        <w:rPr>
          <w:rFonts w:eastAsia="Calibri"/>
          <w:lang w:val="et-EE"/>
        </w:rPr>
        <w:t>Jah …</w:t>
      </w:r>
      <w:r w:rsidR="00C02B02" w:rsidRPr="00327644">
        <w:rPr>
          <w:rFonts w:eastAsia="Calibri"/>
          <w:lang w:val="et-EE"/>
        </w:rPr>
        <w:tab/>
      </w:r>
      <w:r w:rsidR="00C02B02" w:rsidRPr="00327644">
        <w:rPr>
          <w:rFonts w:eastAsia="Calibri"/>
          <w:lang w:val="et-EE"/>
        </w:rPr>
        <w:tab/>
      </w:r>
      <w:r w:rsidR="00C02B02" w:rsidRPr="00327644">
        <w:rPr>
          <w:rFonts w:eastAsia="Calibri"/>
          <w:lang w:val="et-EE"/>
        </w:rPr>
        <w:tab/>
        <w:t>Ei …</w:t>
      </w:r>
      <w:r w:rsidR="00C02B02" w:rsidRPr="00327644">
        <w:rPr>
          <w:rFonts w:eastAsia="Calibri"/>
          <w:lang w:val="et-EE"/>
        </w:rPr>
        <w:tab/>
      </w:r>
      <w:r w:rsidR="00C02B02" w:rsidRPr="00327644">
        <w:rPr>
          <w:rFonts w:eastAsia="Calibri"/>
          <w:lang w:val="et-EE"/>
        </w:rPr>
        <w:tab/>
      </w:r>
      <w:r w:rsidR="00C02B02" w:rsidRPr="00327644">
        <w:rPr>
          <w:rFonts w:eastAsia="Calibri"/>
          <w:lang w:val="et-EE"/>
        </w:rPr>
        <w:tab/>
        <w:t xml:space="preserve">Kuupäev: </w:t>
      </w:r>
    </w:p>
    <w:p w14:paraId="4E3F32DD" w14:textId="77777777" w:rsidR="004F619F" w:rsidRPr="00327644" w:rsidRDefault="004F619F">
      <w:pPr>
        <w:ind w:hanging="2"/>
        <w:rPr>
          <w:rFonts w:eastAsia="Calibri"/>
          <w:lang w:val="et-EE"/>
        </w:rPr>
      </w:pPr>
    </w:p>
    <w:p w14:paraId="698F365A" w14:textId="77777777" w:rsidR="004F619F" w:rsidRPr="00327644" w:rsidRDefault="00C02B02">
      <w:pPr>
        <w:ind w:hanging="2"/>
        <w:rPr>
          <w:rFonts w:eastAsia="Calibri"/>
          <w:b w:val="0"/>
          <w:i/>
          <w:lang w:val="et-EE"/>
        </w:rPr>
      </w:pPr>
      <w:r w:rsidRPr="00327644">
        <w:rPr>
          <w:rFonts w:eastAsia="Calibri"/>
          <w:b w:val="0"/>
          <w:i/>
          <w:lang w:val="et-EE"/>
        </w:rPr>
        <w:t>Täidab taotleja:</w:t>
      </w:r>
      <w:r w:rsidR="00D85321">
        <w:rPr>
          <w:rFonts w:eastAsia="Calibri"/>
          <w:b w:val="0"/>
          <w:i/>
          <w:lang w:val="et-EE"/>
        </w:rPr>
        <w:br/>
      </w:r>
    </w:p>
    <w:p w14:paraId="36251461" w14:textId="77777777" w:rsidR="004F619F" w:rsidRPr="00327644" w:rsidRDefault="00C02B02">
      <w:pPr>
        <w:numPr>
          <w:ilvl w:val="0"/>
          <w:numId w:val="1"/>
        </w:numPr>
        <w:pBdr>
          <w:top w:val="nil"/>
          <w:left w:val="nil"/>
          <w:bottom w:val="nil"/>
          <w:right w:val="nil"/>
          <w:between w:val="nil"/>
        </w:pBdr>
        <w:rPr>
          <w:rFonts w:eastAsia="Calibri"/>
          <w:color w:val="000000"/>
          <w:lang w:val="et-EE"/>
        </w:rPr>
      </w:pPr>
      <w:r w:rsidRPr="00327644">
        <w:rPr>
          <w:rFonts w:eastAsia="Calibri"/>
          <w:color w:val="000000"/>
          <w:lang w:val="et-EE"/>
        </w:rPr>
        <w:t xml:space="preserve">UURINGU </w:t>
      </w:r>
      <w:r w:rsidRPr="00327644">
        <w:rPr>
          <w:rFonts w:eastAsia="Calibri"/>
          <w:lang w:val="et-EE"/>
        </w:rPr>
        <w:t>EETIKAKOMITEELE ESITAMISE PÕHJENDUS</w:t>
      </w:r>
    </w:p>
    <w:p w14:paraId="478BA67A" w14:textId="77777777" w:rsidR="004F619F" w:rsidRDefault="00C02B02">
      <w:pPr>
        <w:pBdr>
          <w:top w:val="single" w:sz="4" w:space="1" w:color="000000"/>
          <w:left w:val="single" w:sz="4" w:space="4" w:color="000000"/>
          <w:bottom w:val="single" w:sz="4" w:space="1" w:color="000000"/>
          <w:right w:val="single" w:sz="4" w:space="4" w:color="000000"/>
        </w:pBdr>
        <w:ind w:hanging="2"/>
        <w:rPr>
          <w:rFonts w:eastAsia="Calibri"/>
          <w:lang w:val="et-EE"/>
        </w:rPr>
      </w:pPr>
      <w:r w:rsidRPr="00327644">
        <w:rPr>
          <w:rFonts w:eastAsia="Calibri"/>
          <w:lang w:val="et-EE"/>
        </w:rPr>
        <w:t xml:space="preserve">Uuringu täielik nimetus eesti keeles </w:t>
      </w:r>
      <w:r w:rsidRPr="00327644">
        <w:rPr>
          <w:rFonts w:eastAsia="Calibri"/>
          <w:b w:val="0"/>
          <w:lang w:val="et-EE"/>
        </w:rPr>
        <w:t>(vajadusel lisada inglise keeles)</w:t>
      </w:r>
      <w:r w:rsidRPr="00327644">
        <w:rPr>
          <w:rFonts w:eastAsia="Calibri"/>
          <w:lang w:val="et-EE"/>
        </w:rPr>
        <w:t>:</w:t>
      </w:r>
    </w:p>
    <w:p w14:paraId="3BE1579D" w14:textId="77777777" w:rsidR="00422705" w:rsidRDefault="00422705">
      <w:pPr>
        <w:pBdr>
          <w:top w:val="single" w:sz="4" w:space="1" w:color="000000"/>
          <w:left w:val="single" w:sz="4" w:space="4" w:color="000000"/>
          <w:bottom w:val="single" w:sz="4" w:space="1" w:color="000000"/>
          <w:right w:val="single" w:sz="4" w:space="4" w:color="000000"/>
        </w:pBdr>
        <w:ind w:hanging="2"/>
        <w:rPr>
          <w:rFonts w:eastAsia="Calibri"/>
          <w:lang w:val="et-EE"/>
        </w:rPr>
      </w:pPr>
    </w:p>
    <w:p w14:paraId="537E7CF9" w14:textId="7D3370F6" w:rsidR="00F6453A" w:rsidRPr="00327644" w:rsidRDefault="00422705">
      <w:pPr>
        <w:pBdr>
          <w:top w:val="single" w:sz="4" w:space="1" w:color="000000"/>
          <w:left w:val="single" w:sz="4" w:space="4" w:color="000000"/>
          <w:bottom w:val="single" w:sz="4" w:space="1" w:color="000000"/>
          <w:right w:val="single" w:sz="4" w:space="4" w:color="000000"/>
        </w:pBdr>
        <w:ind w:hanging="2"/>
        <w:rPr>
          <w:rFonts w:eastAsia="Calibri"/>
          <w:lang w:val="et-EE"/>
        </w:rPr>
      </w:pPr>
      <w:r>
        <w:rPr>
          <w:rFonts w:eastAsia="Calibri"/>
          <w:lang w:val="et-EE"/>
        </w:rPr>
        <w:t>Pensionide infokirja sekkumisuuring</w:t>
      </w:r>
    </w:p>
    <w:p w14:paraId="368D3074" w14:textId="77777777" w:rsidR="004F619F" w:rsidRPr="00327644" w:rsidRDefault="004F619F">
      <w:pPr>
        <w:pBdr>
          <w:top w:val="single" w:sz="4" w:space="1" w:color="000000"/>
          <w:left w:val="single" w:sz="4" w:space="4" w:color="000000"/>
          <w:bottom w:val="single" w:sz="4" w:space="1" w:color="000000"/>
          <w:right w:val="single" w:sz="4" w:space="4" w:color="000000"/>
        </w:pBdr>
        <w:ind w:hanging="2"/>
        <w:rPr>
          <w:rFonts w:eastAsia="Calibri"/>
          <w:lang w:val="et-EE"/>
        </w:rPr>
      </w:pPr>
    </w:p>
    <w:p w14:paraId="08BE3B46" w14:textId="77777777" w:rsidR="00D85321" w:rsidRPr="00D85321" w:rsidRDefault="00D85321" w:rsidP="00564897">
      <w:pPr>
        <w:ind w:firstLine="0"/>
        <w:rPr>
          <w:b w:val="0"/>
          <w:lang w:val="et-EE"/>
        </w:rPr>
      </w:pPr>
    </w:p>
    <w:p w14:paraId="04F497F8" w14:textId="4F4E4FE6" w:rsidR="00D85321" w:rsidRPr="00D85321" w:rsidRDefault="00970F28" w:rsidP="00564897">
      <w:pPr>
        <w:ind w:hanging="2"/>
        <w:jc w:val="both"/>
        <w:rPr>
          <w:b w:val="0"/>
          <w:lang w:val="et-EE"/>
        </w:rPr>
      </w:pPr>
      <w:r>
        <w:rPr>
          <w:b w:val="0"/>
          <w:lang w:val="et-EE"/>
        </w:rPr>
        <w:t>Kavandatav teadusuuri</w:t>
      </w:r>
      <w:r w:rsidR="00564897">
        <w:rPr>
          <w:b w:val="0"/>
          <w:lang w:val="et-EE"/>
        </w:rPr>
        <w:t>ng</w:t>
      </w:r>
      <w:r>
        <w:rPr>
          <w:b w:val="0"/>
          <w:lang w:val="et-EE"/>
        </w:rPr>
        <w:t xml:space="preserve"> on </w:t>
      </w:r>
      <w:r w:rsidR="00564897">
        <w:rPr>
          <w:b w:val="0"/>
          <w:lang w:val="et-EE"/>
        </w:rPr>
        <w:t>oma sisult</w:t>
      </w:r>
      <w:r>
        <w:rPr>
          <w:b w:val="0"/>
          <w:lang w:val="et-EE"/>
        </w:rPr>
        <w:t xml:space="preserve"> sekkumisuuring, </w:t>
      </w:r>
      <w:r w:rsidR="00564897">
        <w:rPr>
          <w:b w:val="0"/>
          <w:lang w:val="et-EE"/>
        </w:rPr>
        <w:t>kus täiendatakse pensioniikka jõudvatele inimestele saadetava teavituskirja teksti. A</w:t>
      </w:r>
      <w:r>
        <w:rPr>
          <w:b w:val="0"/>
          <w:lang w:val="et-EE"/>
        </w:rPr>
        <w:t xml:space="preserve">nalüüsis kasutatakse registripõhiseid pseudonüümitud isikuandmeid. Uuringu sihtrühma </w:t>
      </w:r>
      <w:r w:rsidR="00564897">
        <w:rPr>
          <w:b w:val="0"/>
          <w:lang w:val="et-EE"/>
        </w:rPr>
        <w:t>tähelepanu</w:t>
      </w:r>
      <w:r>
        <w:rPr>
          <w:b w:val="0"/>
          <w:lang w:val="et-EE"/>
        </w:rPr>
        <w:t xml:space="preserve"> </w:t>
      </w:r>
      <w:r w:rsidR="00564897">
        <w:rPr>
          <w:b w:val="0"/>
          <w:lang w:val="et-EE"/>
        </w:rPr>
        <w:t>vastava uurimuse</w:t>
      </w:r>
      <w:r>
        <w:rPr>
          <w:b w:val="0"/>
          <w:lang w:val="et-EE"/>
        </w:rPr>
        <w:t xml:space="preserve"> läbiviimisele eraldi ei juhita, kuivõrd analüüsitava sekkumise puhul tegemist on Sotsiaalkindlustusameti seadusjärgse teavituskohustusega.</w:t>
      </w:r>
    </w:p>
    <w:p w14:paraId="3676A6AA" w14:textId="77777777" w:rsidR="004F619F" w:rsidRPr="00D85321" w:rsidRDefault="004F619F">
      <w:pPr>
        <w:ind w:hanging="2"/>
        <w:rPr>
          <w:lang w:val="et-EE"/>
        </w:rPr>
      </w:pPr>
    </w:p>
    <w:p w14:paraId="00E489A0" w14:textId="77777777" w:rsidR="004F619F" w:rsidRPr="00327644" w:rsidRDefault="00C02B02" w:rsidP="00F6453A">
      <w:pPr>
        <w:numPr>
          <w:ilvl w:val="0"/>
          <w:numId w:val="1"/>
        </w:numPr>
        <w:pBdr>
          <w:top w:val="nil"/>
          <w:left w:val="nil"/>
          <w:bottom w:val="nil"/>
          <w:right w:val="nil"/>
          <w:between w:val="nil"/>
        </w:pBdr>
        <w:tabs>
          <w:tab w:val="left" w:pos="426"/>
        </w:tabs>
        <w:ind w:left="0" w:hanging="2"/>
        <w:rPr>
          <w:rFonts w:eastAsia="Calibri"/>
          <w:color w:val="000000"/>
          <w:lang w:val="et-EE"/>
        </w:rPr>
      </w:pPr>
      <w:r w:rsidRPr="00327644">
        <w:rPr>
          <w:rFonts w:eastAsia="Calibri"/>
          <w:color w:val="000000"/>
          <w:lang w:val="et-EE"/>
        </w:rPr>
        <w:t>UURINGU LÄBIVIIJAD JA UURINGUKESKUSED</w:t>
      </w:r>
    </w:p>
    <w:p w14:paraId="5A8065A3" w14:textId="77777777" w:rsidR="004F619F" w:rsidRPr="00327644" w:rsidRDefault="004F619F" w:rsidP="00F6453A">
      <w:pPr>
        <w:tabs>
          <w:tab w:val="left" w:pos="426"/>
        </w:tabs>
        <w:ind w:hanging="2"/>
        <w:rPr>
          <w:rFonts w:eastAsia="Calibri"/>
          <w:lang w:val="et-EE"/>
        </w:rPr>
      </w:pPr>
    </w:p>
    <w:p w14:paraId="0AC805FF" w14:textId="77777777" w:rsidR="004F619F" w:rsidRPr="00327644" w:rsidRDefault="00C02B02" w:rsidP="00F6453A">
      <w:pPr>
        <w:numPr>
          <w:ilvl w:val="1"/>
          <w:numId w:val="1"/>
        </w:numPr>
        <w:pBdr>
          <w:top w:val="nil"/>
          <w:left w:val="nil"/>
          <w:bottom w:val="nil"/>
          <w:right w:val="nil"/>
          <w:between w:val="nil"/>
        </w:pBdr>
        <w:tabs>
          <w:tab w:val="left" w:pos="426"/>
        </w:tabs>
        <w:ind w:left="0" w:hanging="2"/>
        <w:rPr>
          <w:rFonts w:eastAsia="Calibri"/>
          <w:color w:val="000000"/>
          <w:lang w:val="et-EE"/>
        </w:rPr>
      </w:pPr>
      <w:r w:rsidRPr="00327644">
        <w:rPr>
          <w:rFonts w:eastAsia="Calibri"/>
          <w:color w:val="000000"/>
          <w:lang w:val="et-EE"/>
        </w:rPr>
        <w:t xml:space="preserve">Vastutav uurija </w:t>
      </w:r>
      <w:r w:rsidR="00F6453A">
        <w:rPr>
          <w:rFonts w:eastAsia="Calibri"/>
          <w:b w:val="0"/>
          <w:color w:val="000000"/>
          <w:lang w:val="et-EE"/>
        </w:rPr>
        <w:t>(s</w:t>
      </w:r>
      <w:r w:rsidRPr="00327644">
        <w:rPr>
          <w:rFonts w:eastAsia="Calibri"/>
          <w:b w:val="0"/>
          <w:color w:val="000000"/>
          <w:lang w:val="et-EE"/>
        </w:rPr>
        <w:t>h üliõpilastöö juhendaja)</w:t>
      </w:r>
    </w:p>
    <w:p w14:paraId="369AB62B" w14:textId="77777777" w:rsidR="004F619F" w:rsidRPr="00327644" w:rsidRDefault="00C02B02" w:rsidP="00F6453A">
      <w:pPr>
        <w:tabs>
          <w:tab w:val="left" w:pos="426"/>
        </w:tabs>
        <w:ind w:hanging="2"/>
        <w:rPr>
          <w:rFonts w:eastAsia="Calibri"/>
          <w:b w:val="0"/>
          <w:lang w:val="et-EE"/>
        </w:rPr>
      </w:pPr>
      <w:r w:rsidRPr="00327644">
        <w:rPr>
          <w:rFonts w:eastAsia="Calibri"/>
          <w:b w:val="0"/>
          <w:lang w:val="et-EE"/>
        </w:rPr>
        <w:t>ees- ja perekonnanimi:</w:t>
      </w:r>
      <w:r w:rsidR="00B925F0">
        <w:rPr>
          <w:rFonts w:eastAsia="Calibri"/>
          <w:b w:val="0"/>
          <w:lang w:val="et-EE"/>
        </w:rPr>
        <w:t xml:space="preserve"> Lauri Leppik</w:t>
      </w:r>
    </w:p>
    <w:p w14:paraId="684B61BE" w14:textId="77777777" w:rsidR="004F619F" w:rsidRPr="00327644" w:rsidRDefault="00C02B02" w:rsidP="00F6453A">
      <w:pPr>
        <w:tabs>
          <w:tab w:val="left" w:pos="426"/>
        </w:tabs>
        <w:ind w:hanging="2"/>
        <w:rPr>
          <w:rFonts w:eastAsia="Calibri"/>
          <w:b w:val="0"/>
          <w:lang w:val="et-EE"/>
        </w:rPr>
      </w:pPr>
      <w:r w:rsidRPr="00327644">
        <w:rPr>
          <w:rFonts w:eastAsia="Calibri"/>
          <w:b w:val="0"/>
          <w:lang w:val="et-EE"/>
        </w:rPr>
        <w:t>akadeemiline kraad:</w:t>
      </w:r>
      <w:r w:rsidR="00B925F0">
        <w:rPr>
          <w:rFonts w:eastAsia="Calibri"/>
          <w:b w:val="0"/>
          <w:lang w:val="et-EE"/>
        </w:rPr>
        <w:t xml:space="preserve"> PhD</w:t>
      </w:r>
    </w:p>
    <w:p w14:paraId="2EF192DC" w14:textId="77777777" w:rsidR="004F619F" w:rsidRPr="00327644" w:rsidRDefault="00C02B02" w:rsidP="00F6453A">
      <w:pPr>
        <w:tabs>
          <w:tab w:val="left" w:pos="426"/>
        </w:tabs>
        <w:ind w:hanging="2"/>
        <w:rPr>
          <w:rFonts w:eastAsia="Calibri"/>
          <w:b w:val="0"/>
          <w:lang w:val="et-EE"/>
        </w:rPr>
      </w:pPr>
      <w:r w:rsidRPr="00327644">
        <w:rPr>
          <w:rFonts w:eastAsia="Calibri"/>
          <w:b w:val="0"/>
          <w:lang w:val="et-EE"/>
        </w:rPr>
        <w:t>ametinimetus:</w:t>
      </w:r>
      <w:r w:rsidR="00B925F0">
        <w:rPr>
          <w:rFonts w:eastAsia="Calibri"/>
          <w:b w:val="0"/>
          <w:lang w:val="et-EE"/>
        </w:rPr>
        <w:t xml:space="preserve"> sotsiaal- ja rahvastikupoliitika professor</w:t>
      </w:r>
    </w:p>
    <w:p w14:paraId="049BDDCA" w14:textId="77777777" w:rsidR="004F619F" w:rsidRPr="00327644" w:rsidRDefault="00C02B02" w:rsidP="00F6453A">
      <w:pPr>
        <w:tabs>
          <w:tab w:val="left" w:pos="426"/>
        </w:tabs>
        <w:ind w:hanging="2"/>
        <w:rPr>
          <w:rFonts w:eastAsia="Calibri"/>
          <w:b w:val="0"/>
          <w:lang w:val="et-EE"/>
        </w:rPr>
      </w:pPr>
      <w:r w:rsidRPr="00327644">
        <w:rPr>
          <w:rFonts w:eastAsia="Calibri"/>
          <w:b w:val="0"/>
          <w:lang w:val="et-EE"/>
        </w:rPr>
        <w:t xml:space="preserve">telefon: </w:t>
      </w:r>
      <w:r w:rsidR="00B925F0">
        <w:rPr>
          <w:rFonts w:eastAsia="Calibri"/>
          <w:b w:val="0"/>
          <w:lang w:val="et-EE"/>
        </w:rPr>
        <w:t>56159998</w:t>
      </w:r>
    </w:p>
    <w:p w14:paraId="6A983605" w14:textId="77777777" w:rsidR="004F619F" w:rsidRPr="00327644" w:rsidRDefault="00C02B02" w:rsidP="00F6453A">
      <w:pPr>
        <w:tabs>
          <w:tab w:val="left" w:pos="426"/>
        </w:tabs>
        <w:ind w:hanging="2"/>
        <w:rPr>
          <w:rFonts w:eastAsia="Calibri"/>
          <w:b w:val="0"/>
          <w:lang w:val="et-EE"/>
        </w:rPr>
      </w:pPr>
      <w:r w:rsidRPr="00327644">
        <w:rPr>
          <w:rFonts w:eastAsia="Calibri"/>
          <w:b w:val="0"/>
          <w:lang w:val="et-EE"/>
        </w:rPr>
        <w:t>e-posti aadress:</w:t>
      </w:r>
      <w:r w:rsidR="00B925F0">
        <w:rPr>
          <w:rFonts w:eastAsia="Calibri"/>
          <w:b w:val="0"/>
          <w:lang w:val="et-EE"/>
        </w:rPr>
        <w:t xml:space="preserve"> leppik@tlu.ee</w:t>
      </w:r>
    </w:p>
    <w:p w14:paraId="6C5D3B06" w14:textId="3D4D5111" w:rsidR="004F619F" w:rsidRPr="00327644" w:rsidRDefault="00C02B02" w:rsidP="00F6453A">
      <w:pPr>
        <w:tabs>
          <w:tab w:val="left" w:pos="426"/>
        </w:tabs>
        <w:ind w:hanging="2"/>
        <w:rPr>
          <w:rFonts w:eastAsia="Calibri"/>
          <w:b w:val="0"/>
          <w:lang w:val="et-EE"/>
        </w:rPr>
      </w:pPr>
      <w:r w:rsidRPr="00327644">
        <w:rPr>
          <w:rFonts w:eastAsia="Calibri"/>
          <w:b w:val="0"/>
          <w:lang w:val="et-EE"/>
        </w:rPr>
        <w:t>allkiri ja kuupäev:</w:t>
      </w:r>
      <w:r w:rsidR="00B925F0">
        <w:rPr>
          <w:rFonts w:eastAsia="Calibri"/>
          <w:b w:val="0"/>
          <w:lang w:val="et-EE"/>
        </w:rPr>
        <w:t xml:space="preserve"> </w:t>
      </w:r>
      <w:r w:rsidR="00C31F54">
        <w:rPr>
          <w:rFonts w:eastAsia="Calibri"/>
          <w:b w:val="0"/>
          <w:lang w:val="et-EE"/>
        </w:rPr>
        <w:t>12</w:t>
      </w:r>
      <w:r w:rsidR="00B925F0">
        <w:rPr>
          <w:rFonts w:eastAsia="Calibri"/>
          <w:b w:val="0"/>
          <w:lang w:val="et-EE"/>
        </w:rPr>
        <w:t>.0</w:t>
      </w:r>
      <w:r w:rsidR="00422705">
        <w:rPr>
          <w:rFonts w:eastAsia="Calibri"/>
          <w:b w:val="0"/>
          <w:lang w:val="et-EE"/>
        </w:rPr>
        <w:t>4</w:t>
      </w:r>
      <w:r w:rsidR="00B925F0">
        <w:rPr>
          <w:rFonts w:eastAsia="Calibri"/>
          <w:b w:val="0"/>
          <w:lang w:val="et-EE"/>
        </w:rPr>
        <w:t>.2025 /allkirjastatud digitaalselt/</w:t>
      </w:r>
    </w:p>
    <w:p w14:paraId="4FAE53E2" w14:textId="77777777" w:rsidR="004F619F" w:rsidRPr="00327644" w:rsidRDefault="004F619F" w:rsidP="00F6453A">
      <w:pPr>
        <w:tabs>
          <w:tab w:val="left" w:pos="426"/>
        </w:tabs>
        <w:ind w:hanging="2"/>
        <w:rPr>
          <w:rFonts w:eastAsia="Calibri"/>
          <w:b w:val="0"/>
          <w:lang w:val="et-EE"/>
        </w:rPr>
      </w:pPr>
    </w:p>
    <w:p w14:paraId="6DD4E4EF" w14:textId="794DD493" w:rsidR="004F619F" w:rsidRPr="00327644" w:rsidRDefault="00C02B02" w:rsidP="00F6453A">
      <w:pPr>
        <w:numPr>
          <w:ilvl w:val="1"/>
          <w:numId w:val="1"/>
        </w:numPr>
        <w:pBdr>
          <w:top w:val="nil"/>
          <w:left w:val="nil"/>
          <w:bottom w:val="nil"/>
          <w:right w:val="nil"/>
          <w:between w:val="nil"/>
        </w:pBdr>
        <w:tabs>
          <w:tab w:val="left" w:pos="426"/>
        </w:tabs>
        <w:ind w:left="0" w:hanging="2"/>
        <w:rPr>
          <w:rFonts w:eastAsia="Calibri"/>
          <w:color w:val="000000"/>
          <w:lang w:val="et-EE"/>
        </w:rPr>
      </w:pPr>
      <w:r w:rsidRPr="00327644">
        <w:rPr>
          <w:rFonts w:eastAsia="Calibri"/>
          <w:color w:val="000000"/>
          <w:lang w:val="et-EE"/>
        </w:rPr>
        <w:t xml:space="preserve">Uuringu läbiviija(d) </w:t>
      </w:r>
    </w:p>
    <w:p w14:paraId="1B5F8AE1" w14:textId="77777777" w:rsidR="004F619F" w:rsidRPr="00327644" w:rsidRDefault="00C02B02" w:rsidP="00F6453A">
      <w:pPr>
        <w:tabs>
          <w:tab w:val="left" w:pos="426"/>
        </w:tabs>
        <w:ind w:hanging="2"/>
        <w:rPr>
          <w:rFonts w:eastAsia="Calibri"/>
          <w:b w:val="0"/>
          <w:lang w:val="et-EE"/>
        </w:rPr>
      </w:pPr>
      <w:r w:rsidRPr="00327644">
        <w:rPr>
          <w:rFonts w:eastAsia="Calibri"/>
          <w:b w:val="0"/>
          <w:lang w:val="et-EE"/>
        </w:rPr>
        <w:t>ees- ja perekonnanimi:</w:t>
      </w:r>
      <w:r w:rsidR="00B925F0">
        <w:rPr>
          <w:rFonts w:eastAsia="Calibri"/>
          <w:b w:val="0"/>
          <w:lang w:val="et-EE"/>
        </w:rPr>
        <w:t xml:space="preserve"> Magnus Piirits</w:t>
      </w:r>
    </w:p>
    <w:p w14:paraId="3B5F9C80" w14:textId="77777777" w:rsidR="004F619F" w:rsidRPr="00327644" w:rsidRDefault="00C02B02" w:rsidP="00F6453A">
      <w:pPr>
        <w:tabs>
          <w:tab w:val="left" w:pos="426"/>
        </w:tabs>
        <w:ind w:hanging="2"/>
        <w:rPr>
          <w:rFonts w:eastAsia="Calibri"/>
          <w:b w:val="0"/>
          <w:lang w:val="et-EE"/>
        </w:rPr>
      </w:pPr>
      <w:r w:rsidRPr="00327644">
        <w:rPr>
          <w:rFonts w:eastAsia="Calibri"/>
          <w:b w:val="0"/>
          <w:lang w:val="et-EE"/>
        </w:rPr>
        <w:t>akadeemiline kraad:</w:t>
      </w:r>
      <w:r w:rsidR="00B925F0">
        <w:rPr>
          <w:rFonts w:eastAsia="Calibri"/>
          <w:b w:val="0"/>
          <w:lang w:val="et-EE"/>
        </w:rPr>
        <w:t xml:space="preserve"> PhD</w:t>
      </w:r>
    </w:p>
    <w:p w14:paraId="5E03AE45" w14:textId="77777777" w:rsidR="004F619F" w:rsidRPr="00327644" w:rsidRDefault="00C02B02" w:rsidP="00F6453A">
      <w:pPr>
        <w:tabs>
          <w:tab w:val="left" w:pos="426"/>
        </w:tabs>
        <w:ind w:hanging="2"/>
        <w:rPr>
          <w:rFonts w:eastAsia="Calibri"/>
          <w:b w:val="0"/>
          <w:lang w:val="et-EE"/>
        </w:rPr>
      </w:pPr>
      <w:r w:rsidRPr="00327644">
        <w:rPr>
          <w:rFonts w:eastAsia="Calibri"/>
          <w:b w:val="0"/>
          <w:lang w:val="et-EE"/>
        </w:rPr>
        <w:t>ametinimetus:</w:t>
      </w:r>
      <w:r w:rsidR="00B925F0">
        <w:rPr>
          <w:rFonts w:eastAsia="Calibri"/>
          <w:b w:val="0"/>
          <w:lang w:val="et-EE"/>
        </w:rPr>
        <w:t xml:space="preserve"> teadur</w:t>
      </w:r>
    </w:p>
    <w:p w14:paraId="4E4169C1" w14:textId="22705A11" w:rsidR="004F619F" w:rsidRPr="00327644" w:rsidRDefault="00C02B02" w:rsidP="00F6453A">
      <w:pPr>
        <w:tabs>
          <w:tab w:val="left" w:pos="426"/>
        </w:tabs>
        <w:ind w:hanging="2"/>
        <w:rPr>
          <w:rFonts w:eastAsia="Calibri"/>
          <w:b w:val="0"/>
          <w:lang w:val="et-EE"/>
        </w:rPr>
      </w:pPr>
      <w:r w:rsidRPr="00327644">
        <w:rPr>
          <w:rFonts w:eastAsia="Calibri"/>
          <w:b w:val="0"/>
          <w:lang w:val="et-EE"/>
        </w:rPr>
        <w:t>allkiri ja kuupäev:</w:t>
      </w:r>
      <w:r w:rsidR="00B925F0">
        <w:rPr>
          <w:rFonts w:eastAsia="Calibri"/>
          <w:b w:val="0"/>
          <w:lang w:val="et-EE"/>
        </w:rPr>
        <w:t xml:space="preserve"> </w:t>
      </w:r>
      <w:r w:rsidR="00C31F54">
        <w:rPr>
          <w:rFonts w:eastAsia="Calibri"/>
          <w:b w:val="0"/>
          <w:lang w:val="et-EE"/>
        </w:rPr>
        <w:t>12</w:t>
      </w:r>
      <w:r w:rsidR="00B925F0">
        <w:rPr>
          <w:rFonts w:eastAsia="Calibri"/>
          <w:b w:val="0"/>
          <w:lang w:val="et-EE"/>
        </w:rPr>
        <w:t>.0</w:t>
      </w:r>
      <w:r w:rsidR="00422705">
        <w:rPr>
          <w:rFonts w:eastAsia="Calibri"/>
          <w:b w:val="0"/>
          <w:lang w:val="et-EE"/>
        </w:rPr>
        <w:t>4</w:t>
      </w:r>
      <w:r w:rsidR="00B925F0">
        <w:rPr>
          <w:rFonts w:eastAsia="Calibri"/>
          <w:b w:val="0"/>
          <w:lang w:val="et-EE"/>
        </w:rPr>
        <w:t>.2025 /allkirjastatud digitaalselt/</w:t>
      </w:r>
    </w:p>
    <w:p w14:paraId="3E82DF0A" w14:textId="77777777" w:rsidR="004F619F" w:rsidRPr="00327644" w:rsidRDefault="004F619F" w:rsidP="00F6453A">
      <w:pPr>
        <w:tabs>
          <w:tab w:val="left" w:pos="426"/>
        </w:tabs>
        <w:ind w:hanging="2"/>
        <w:rPr>
          <w:rFonts w:eastAsia="Calibri"/>
          <w:b w:val="0"/>
          <w:lang w:val="et-EE"/>
        </w:rPr>
      </w:pPr>
    </w:p>
    <w:p w14:paraId="3DB358E0" w14:textId="77777777" w:rsidR="004F619F" w:rsidRPr="00327644" w:rsidRDefault="00C02B02" w:rsidP="00F6453A">
      <w:pPr>
        <w:numPr>
          <w:ilvl w:val="1"/>
          <w:numId w:val="1"/>
        </w:numPr>
        <w:pBdr>
          <w:top w:val="nil"/>
          <w:left w:val="nil"/>
          <w:bottom w:val="nil"/>
          <w:right w:val="nil"/>
          <w:between w:val="nil"/>
        </w:pBdr>
        <w:tabs>
          <w:tab w:val="left" w:pos="426"/>
        </w:tabs>
        <w:ind w:left="0" w:hanging="2"/>
        <w:rPr>
          <w:rFonts w:eastAsia="Calibri"/>
          <w:color w:val="000000"/>
          <w:lang w:val="et-EE"/>
        </w:rPr>
      </w:pPr>
      <w:r w:rsidRPr="00327644">
        <w:rPr>
          <w:rFonts w:eastAsia="Calibri"/>
          <w:color w:val="000000"/>
          <w:lang w:val="et-EE"/>
        </w:rPr>
        <w:t xml:space="preserve">Vastutava üksuse </w:t>
      </w:r>
      <w:r w:rsidRPr="00327644">
        <w:rPr>
          <w:rFonts w:eastAsia="Calibri"/>
          <w:lang w:val="et-EE"/>
        </w:rPr>
        <w:t>juhi kinnitus</w:t>
      </w:r>
    </w:p>
    <w:p w14:paraId="246565D7" w14:textId="3193A93E" w:rsidR="004F619F" w:rsidRPr="00327644" w:rsidRDefault="00C02B02" w:rsidP="00F6453A">
      <w:pPr>
        <w:tabs>
          <w:tab w:val="left" w:pos="426"/>
        </w:tabs>
        <w:ind w:hanging="2"/>
        <w:rPr>
          <w:rFonts w:eastAsia="Calibri"/>
          <w:b w:val="0"/>
          <w:lang w:val="et-EE"/>
        </w:rPr>
      </w:pPr>
      <w:r w:rsidRPr="00327644">
        <w:rPr>
          <w:rFonts w:eastAsia="Calibri"/>
          <w:b w:val="0"/>
          <w:lang w:val="et-EE"/>
        </w:rPr>
        <w:t>ees- ja perekonnanimi:</w:t>
      </w:r>
      <w:r w:rsidR="0097042A">
        <w:rPr>
          <w:rFonts w:eastAsia="Calibri"/>
          <w:b w:val="0"/>
          <w:lang w:val="et-EE"/>
        </w:rPr>
        <w:t xml:space="preserve"> Indrek Grauberg</w:t>
      </w:r>
    </w:p>
    <w:p w14:paraId="6100A220" w14:textId="46EA851C" w:rsidR="004F619F" w:rsidRPr="00327644" w:rsidRDefault="00C02B02" w:rsidP="00F6453A">
      <w:pPr>
        <w:tabs>
          <w:tab w:val="left" w:pos="426"/>
        </w:tabs>
        <w:ind w:hanging="2"/>
        <w:rPr>
          <w:rFonts w:eastAsia="Calibri"/>
          <w:b w:val="0"/>
          <w:lang w:val="et-EE"/>
        </w:rPr>
      </w:pPr>
      <w:r w:rsidRPr="00327644">
        <w:rPr>
          <w:rFonts w:eastAsia="Calibri"/>
          <w:b w:val="0"/>
          <w:lang w:val="et-EE"/>
        </w:rPr>
        <w:t>ametinimetus:</w:t>
      </w:r>
      <w:r w:rsidR="0097042A">
        <w:rPr>
          <w:rFonts w:eastAsia="Calibri"/>
          <w:b w:val="0"/>
          <w:lang w:val="et-EE"/>
        </w:rPr>
        <w:t xml:space="preserve"> direktor</w:t>
      </w:r>
    </w:p>
    <w:p w14:paraId="7058883A" w14:textId="77777777" w:rsidR="004F619F" w:rsidRPr="00327644" w:rsidRDefault="00C02B02" w:rsidP="00F6453A">
      <w:pPr>
        <w:tabs>
          <w:tab w:val="left" w:pos="426"/>
        </w:tabs>
        <w:ind w:hanging="2"/>
        <w:rPr>
          <w:rFonts w:eastAsia="Calibri"/>
          <w:lang w:val="et-EE"/>
        </w:rPr>
      </w:pPr>
      <w:r w:rsidRPr="00327644">
        <w:rPr>
          <w:rFonts w:eastAsia="Calibri"/>
          <w:b w:val="0"/>
          <w:lang w:val="et-EE"/>
        </w:rPr>
        <w:t>allkiri ja kuupäev või kinnitus WD-s:</w:t>
      </w:r>
    </w:p>
    <w:p w14:paraId="0F6F1AC6" w14:textId="77777777" w:rsidR="004F619F" w:rsidRPr="00327644" w:rsidRDefault="004F619F" w:rsidP="00F6453A">
      <w:pPr>
        <w:tabs>
          <w:tab w:val="left" w:pos="426"/>
        </w:tabs>
        <w:ind w:hanging="2"/>
        <w:rPr>
          <w:rFonts w:eastAsia="Calibri"/>
          <w:b w:val="0"/>
          <w:lang w:val="et-EE"/>
        </w:rPr>
      </w:pPr>
    </w:p>
    <w:p w14:paraId="3462E197" w14:textId="15FC6AAF" w:rsidR="004F619F" w:rsidRPr="00327644" w:rsidRDefault="00C02B02" w:rsidP="00F6453A">
      <w:pPr>
        <w:numPr>
          <w:ilvl w:val="1"/>
          <w:numId w:val="1"/>
        </w:numPr>
        <w:pBdr>
          <w:top w:val="nil"/>
          <w:left w:val="nil"/>
          <w:bottom w:val="nil"/>
          <w:right w:val="nil"/>
          <w:between w:val="nil"/>
        </w:pBdr>
        <w:tabs>
          <w:tab w:val="left" w:pos="426"/>
        </w:tabs>
        <w:ind w:left="0" w:hanging="2"/>
        <w:rPr>
          <w:rFonts w:eastAsia="Calibri"/>
          <w:b w:val="0"/>
          <w:color w:val="000000"/>
          <w:lang w:val="et-EE"/>
        </w:rPr>
      </w:pPr>
      <w:r w:rsidRPr="00327644">
        <w:rPr>
          <w:rFonts w:eastAsia="Calibri"/>
          <w:color w:val="000000"/>
          <w:lang w:val="et-EE"/>
        </w:rPr>
        <w:t>Uurimistöösse kaasatud asutuse</w:t>
      </w:r>
      <w:r w:rsidR="00DD0B88">
        <w:rPr>
          <w:rFonts w:eastAsia="Calibri"/>
          <w:color w:val="000000"/>
          <w:lang w:val="et-EE"/>
        </w:rPr>
        <w:t>d</w:t>
      </w:r>
      <w:r w:rsidRPr="00327644">
        <w:rPr>
          <w:rFonts w:eastAsia="Calibri"/>
          <w:b w:val="0"/>
          <w:color w:val="000000"/>
          <w:lang w:val="et-EE"/>
        </w:rPr>
        <w:t>:</w:t>
      </w:r>
      <w:r w:rsidR="00C42B2F">
        <w:rPr>
          <w:rFonts w:eastAsia="Calibri"/>
          <w:b w:val="0"/>
          <w:color w:val="000000"/>
          <w:lang w:val="et-EE"/>
        </w:rPr>
        <w:t xml:space="preserve"> Sotsiaalkindlustusamet</w:t>
      </w:r>
    </w:p>
    <w:p w14:paraId="5FF7D44E" w14:textId="77777777" w:rsidR="004F619F" w:rsidRDefault="004F619F" w:rsidP="00D85321">
      <w:pPr>
        <w:rPr>
          <w:rFonts w:eastAsia="Calibri"/>
          <w:b w:val="0"/>
          <w:lang w:val="et-EE"/>
        </w:rPr>
      </w:pPr>
    </w:p>
    <w:p w14:paraId="4198A614" w14:textId="77777777" w:rsidR="00D85321" w:rsidRPr="00327644" w:rsidRDefault="00D85321" w:rsidP="00D85321">
      <w:pPr>
        <w:rPr>
          <w:rFonts w:eastAsia="Calibri"/>
          <w:b w:val="0"/>
          <w:lang w:val="et-EE"/>
        </w:rPr>
      </w:pPr>
    </w:p>
    <w:p w14:paraId="18281CC4" w14:textId="77777777" w:rsidR="004F619F" w:rsidRPr="00327644" w:rsidRDefault="00C02B02" w:rsidP="00F6453A">
      <w:pPr>
        <w:numPr>
          <w:ilvl w:val="0"/>
          <w:numId w:val="1"/>
        </w:numPr>
        <w:pBdr>
          <w:top w:val="nil"/>
          <w:left w:val="nil"/>
          <w:bottom w:val="nil"/>
          <w:right w:val="nil"/>
          <w:between w:val="nil"/>
        </w:pBdr>
        <w:tabs>
          <w:tab w:val="left" w:pos="426"/>
        </w:tabs>
        <w:ind w:left="0" w:hanging="2"/>
        <w:rPr>
          <w:rFonts w:eastAsia="Calibri"/>
          <w:color w:val="000000"/>
          <w:lang w:val="et-EE"/>
        </w:rPr>
      </w:pPr>
      <w:r w:rsidRPr="00327644">
        <w:rPr>
          <w:rFonts w:eastAsia="Calibri"/>
          <w:color w:val="000000"/>
          <w:lang w:val="et-EE"/>
        </w:rPr>
        <w:t>UURINGU FINANTSEERIMINE</w:t>
      </w:r>
    </w:p>
    <w:p w14:paraId="55E45A54" w14:textId="77777777" w:rsidR="004F619F" w:rsidRPr="00327644" w:rsidRDefault="004F619F" w:rsidP="00F6453A">
      <w:pPr>
        <w:tabs>
          <w:tab w:val="left" w:pos="426"/>
        </w:tabs>
        <w:ind w:hanging="2"/>
        <w:rPr>
          <w:rFonts w:eastAsia="Calibri"/>
          <w:b w:val="0"/>
          <w:lang w:val="et-EE"/>
        </w:rPr>
      </w:pPr>
    </w:p>
    <w:p w14:paraId="096939C3" w14:textId="5FEACB4B" w:rsidR="00422705" w:rsidRDefault="006235D4" w:rsidP="00422705">
      <w:pPr>
        <w:ind w:hanging="2"/>
        <w:rPr>
          <w:rFonts w:eastAsia="Calibri"/>
          <w:b w:val="0"/>
          <w:lang w:val="et-EE"/>
        </w:rPr>
      </w:pPr>
      <w:r>
        <w:rPr>
          <w:rFonts w:eastAsia="Calibri"/>
          <w:b w:val="0"/>
          <w:lang w:val="et-EE"/>
        </w:rPr>
        <w:t>R</w:t>
      </w:r>
      <w:r w:rsidR="00C02B02" w:rsidRPr="00327644">
        <w:rPr>
          <w:rFonts w:eastAsia="Calibri"/>
          <w:b w:val="0"/>
          <w:lang w:val="et-EE"/>
        </w:rPr>
        <w:t>ahastuse allikas:</w:t>
      </w:r>
      <w:r w:rsidR="00B925F0">
        <w:rPr>
          <w:rFonts w:eastAsia="Calibri"/>
          <w:b w:val="0"/>
          <w:lang w:val="et-EE"/>
        </w:rPr>
        <w:t xml:space="preserve"> </w:t>
      </w:r>
      <w:r w:rsidR="009E119C" w:rsidRPr="009E119C">
        <w:rPr>
          <w:rFonts w:eastAsia="Calibri"/>
          <w:b w:val="0"/>
          <w:lang w:val="et-EE"/>
        </w:rPr>
        <w:t>Eesti Teadusagentuur</w:t>
      </w:r>
      <w:r w:rsidR="009E119C">
        <w:rPr>
          <w:rFonts w:eastAsia="Calibri"/>
          <w:b w:val="0"/>
          <w:lang w:val="et-EE"/>
        </w:rPr>
        <w:t xml:space="preserve">i grant </w:t>
      </w:r>
      <w:r w:rsidR="009E119C" w:rsidRPr="009E119C">
        <w:rPr>
          <w:rFonts w:eastAsia="Calibri"/>
          <w:b w:val="0"/>
          <w:lang w:val="et-EE"/>
        </w:rPr>
        <w:t>PRG2248</w:t>
      </w:r>
      <w:r w:rsidR="009E119C">
        <w:rPr>
          <w:rFonts w:eastAsia="Calibri"/>
          <w:b w:val="0"/>
          <w:lang w:val="et-EE"/>
        </w:rPr>
        <w:t xml:space="preserve"> </w:t>
      </w:r>
      <w:r w:rsidR="00422705">
        <w:rPr>
          <w:rFonts w:eastAsia="Calibri"/>
          <w:b w:val="0"/>
          <w:lang w:val="et-EE"/>
        </w:rPr>
        <w:t>„</w:t>
      </w:r>
      <w:r w:rsidR="009E119C" w:rsidRPr="009E119C">
        <w:rPr>
          <w:rFonts w:eastAsia="Calibri"/>
          <w:b w:val="0"/>
          <w:lang w:val="et-EE"/>
        </w:rPr>
        <w:t>Rahvastiku nüüdisareng: suundumused, tegurid ja poliitikad</w:t>
      </w:r>
      <w:r w:rsidR="00422705">
        <w:rPr>
          <w:rFonts w:eastAsia="Calibri"/>
          <w:b w:val="0"/>
          <w:lang w:val="et-EE"/>
        </w:rPr>
        <w:t>“</w:t>
      </w:r>
      <w:r w:rsidR="009E119C">
        <w:rPr>
          <w:rFonts w:eastAsia="Calibri"/>
          <w:b w:val="0"/>
          <w:lang w:val="et-EE"/>
        </w:rPr>
        <w:t xml:space="preserve"> </w:t>
      </w:r>
      <w:r w:rsidR="00422705">
        <w:rPr>
          <w:rFonts w:eastAsia="Calibri"/>
          <w:b w:val="0"/>
          <w:lang w:val="et-EE"/>
        </w:rPr>
        <w:t xml:space="preserve">2024–2028 </w:t>
      </w:r>
    </w:p>
    <w:p w14:paraId="346A1B2A" w14:textId="58C49A88" w:rsidR="004F619F" w:rsidRDefault="009E119C" w:rsidP="00422705">
      <w:pPr>
        <w:ind w:firstLine="0"/>
        <w:rPr>
          <w:rFonts w:eastAsia="Calibri"/>
          <w:b w:val="0"/>
          <w:lang w:val="et-EE"/>
        </w:rPr>
      </w:pPr>
      <w:r>
        <w:rPr>
          <w:rFonts w:eastAsia="Calibri"/>
          <w:b w:val="0"/>
          <w:lang w:val="et-EE"/>
        </w:rPr>
        <w:t xml:space="preserve">(lisainfo: </w:t>
      </w:r>
      <w:hyperlink r:id="rId6" w:history="1">
        <w:r w:rsidR="00422705" w:rsidRPr="006144CF">
          <w:rPr>
            <w:rStyle w:val="Hyperlink"/>
            <w:rFonts w:eastAsia="Calibri"/>
            <w:b w:val="0"/>
            <w:lang w:val="et-EE"/>
          </w:rPr>
          <w:t>https://www.etis.ee/Portal/Projects/Display/5b5986ff-0a3e-408d-975b-1ae2eff7d844</w:t>
        </w:r>
      </w:hyperlink>
      <w:r>
        <w:rPr>
          <w:rFonts w:eastAsia="Calibri"/>
          <w:b w:val="0"/>
          <w:lang w:val="et-EE"/>
        </w:rPr>
        <w:t>)</w:t>
      </w:r>
    </w:p>
    <w:p w14:paraId="053382A1" w14:textId="77777777" w:rsidR="00422705" w:rsidRPr="00327644" w:rsidRDefault="00422705">
      <w:pPr>
        <w:ind w:hanging="2"/>
        <w:rPr>
          <w:rFonts w:eastAsia="Calibri"/>
          <w:b w:val="0"/>
          <w:lang w:val="et-EE"/>
        </w:rPr>
      </w:pPr>
    </w:p>
    <w:p w14:paraId="65A0DB25" w14:textId="22281F07" w:rsidR="004F619F" w:rsidRDefault="006235D4" w:rsidP="001911E7">
      <w:pPr>
        <w:ind w:hanging="2"/>
        <w:jc w:val="both"/>
        <w:rPr>
          <w:rFonts w:eastAsia="Calibri"/>
          <w:b w:val="0"/>
          <w:lang w:val="et-EE"/>
        </w:rPr>
      </w:pPr>
      <w:r>
        <w:rPr>
          <w:rFonts w:eastAsia="Calibri"/>
          <w:b w:val="0"/>
          <w:lang w:val="et-EE"/>
        </w:rPr>
        <w:t>U</w:t>
      </w:r>
      <w:r w:rsidR="00C02B02" w:rsidRPr="00327644">
        <w:rPr>
          <w:rFonts w:eastAsia="Calibri"/>
          <w:b w:val="0"/>
          <w:lang w:val="et-EE"/>
        </w:rPr>
        <w:t>uringu üldmaksumus, sh töötasude jaotus uuringu teostajatele (</w:t>
      </w:r>
      <w:r w:rsidR="00C02B02" w:rsidRPr="00ED0BA3">
        <w:rPr>
          <w:rFonts w:eastAsia="Calibri"/>
          <w:b w:val="0"/>
          <w:i/>
          <w:lang w:val="et-EE"/>
        </w:rPr>
        <w:t>kellele ja millises ulatuses</w:t>
      </w:r>
      <w:r w:rsidR="00C02B02" w:rsidRPr="00327644">
        <w:rPr>
          <w:rFonts w:eastAsia="Calibri"/>
          <w:b w:val="0"/>
          <w:lang w:val="et-EE"/>
        </w:rPr>
        <w:t>):</w:t>
      </w:r>
    </w:p>
    <w:p w14:paraId="740CC643" w14:textId="045EA122" w:rsidR="00422705" w:rsidRPr="00327644" w:rsidRDefault="00422705" w:rsidP="00E67879">
      <w:pPr>
        <w:ind w:hanging="2"/>
        <w:jc w:val="both"/>
        <w:rPr>
          <w:rFonts w:eastAsia="Calibri"/>
          <w:b w:val="0"/>
          <w:lang w:val="et-EE"/>
        </w:rPr>
      </w:pPr>
      <w:r>
        <w:rPr>
          <w:rFonts w:eastAsia="Calibri"/>
          <w:b w:val="0"/>
          <w:lang w:val="et-EE"/>
        </w:rPr>
        <w:t xml:space="preserve">Granti kogumaht on </w:t>
      </w:r>
      <w:r w:rsidRPr="00422705">
        <w:rPr>
          <w:rFonts w:eastAsia="Calibri"/>
          <w:b w:val="0"/>
          <w:lang w:val="et-EE"/>
        </w:rPr>
        <w:t>249</w:t>
      </w:r>
      <w:r>
        <w:rPr>
          <w:rFonts w:eastAsia="Calibri"/>
          <w:b w:val="0"/>
          <w:lang w:val="et-EE"/>
        </w:rPr>
        <w:t> </w:t>
      </w:r>
      <w:r w:rsidRPr="00422705">
        <w:rPr>
          <w:rFonts w:eastAsia="Calibri"/>
          <w:b w:val="0"/>
          <w:lang w:val="et-EE"/>
        </w:rPr>
        <w:t>750</w:t>
      </w:r>
      <w:r>
        <w:rPr>
          <w:rFonts w:eastAsia="Calibri"/>
          <w:b w:val="0"/>
          <w:lang w:val="et-EE"/>
        </w:rPr>
        <w:t xml:space="preserve"> eurot aasta kohta, mis jaguneb viie tööpaketi vahel. Konkreetse uurimuse maksumust eelarves eraldi välja toodud ei ole. Uurimusega seoses tasutakse </w:t>
      </w:r>
      <w:r w:rsidR="00937B27">
        <w:rPr>
          <w:rFonts w:eastAsia="Calibri"/>
          <w:b w:val="0"/>
          <w:lang w:val="et-EE"/>
        </w:rPr>
        <w:t xml:space="preserve">vajadusel </w:t>
      </w:r>
      <w:r>
        <w:rPr>
          <w:rFonts w:eastAsia="Calibri"/>
          <w:b w:val="0"/>
          <w:lang w:val="et-EE"/>
        </w:rPr>
        <w:t xml:space="preserve">teenustööna Sotsiaalkindlustusametile registriandmete väljavõtte </w:t>
      </w:r>
      <w:r w:rsidR="00937B27">
        <w:rPr>
          <w:rFonts w:eastAsia="Calibri"/>
          <w:b w:val="0"/>
          <w:lang w:val="et-EE"/>
        </w:rPr>
        <w:t>koostamise</w:t>
      </w:r>
      <w:r>
        <w:rPr>
          <w:rFonts w:eastAsia="Calibri"/>
          <w:b w:val="0"/>
          <w:lang w:val="et-EE"/>
        </w:rPr>
        <w:t xml:space="preserve"> eest. Uuringut läbiviivatel TLÜ akadeemilistel töötajatel kuuluvad uuringuga seotud tegevused teadustöö koormuse sisse ja neile selle eest eraldi tasu ei maksta. </w:t>
      </w:r>
      <w:r w:rsidR="00DD0B88">
        <w:rPr>
          <w:rFonts w:eastAsia="Calibri"/>
          <w:b w:val="0"/>
          <w:lang w:val="et-EE"/>
        </w:rPr>
        <w:t>Uuritavatele mingit kompensatsiooni ei maksta.</w:t>
      </w:r>
    </w:p>
    <w:p w14:paraId="1F79EBEA" w14:textId="77777777" w:rsidR="004F619F" w:rsidRPr="00327644" w:rsidRDefault="004F619F" w:rsidP="00DD0B88">
      <w:pPr>
        <w:ind w:firstLine="0"/>
        <w:rPr>
          <w:rFonts w:eastAsia="Calibri"/>
          <w:b w:val="0"/>
          <w:lang w:val="et-EE"/>
        </w:rPr>
      </w:pPr>
    </w:p>
    <w:p w14:paraId="235C3492" w14:textId="77777777" w:rsidR="004F619F" w:rsidRPr="00327644" w:rsidRDefault="00C02B02" w:rsidP="00F6453A">
      <w:pPr>
        <w:numPr>
          <w:ilvl w:val="0"/>
          <w:numId w:val="1"/>
        </w:numPr>
        <w:pBdr>
          <w:top w:val="nil"/>
          <w:left w:val="nil"/>
          <w:bottom w:val="nil"/>
          <w:right w:val="nil"/>
          <w:between w:val="nil"/>
        </w:pBdr>
        <w:tabs>
          <w:tab w:val="left" w:pos="426"/>
        </w:tabs>
        <w:ind w:left="0" w:hanging="2"/>
        <w:rPr>
          <w:rFonts w:eastAsia="Calibri"/>
          <w:color w:val="000000"/>
          <w:lang w:val="et-EE"/>
        </w:rPr>
      </w:pPr>
      <w:r w:rsidRPr="00327644">
        <w:rPr>
          <w:rFonts w:eastAsia="Calibri"/>
          <w:color w:val="000000"/>
          <w:lang w:val="et-EE"/>
        </w:rPr>
        <w:t xml:space="preserve">PLANEERITAVA UURIMISTÖÖ </w:t>
      </w:r>
      <w:r w:rsidRPr="00327644">
        <w:rPr>
          <w:rFonts w:eastAsia="Calibri"/>
          <w:lang w:val="et-EE"/>
        </w:rPr>
        <w:t>KIRJELDUS</w:t>
      </w:r>
    </w:p>
    <w:p w14:paraId="0F6D74C3" w14:textId="77777777" w:rsidR="006235D4" w:rsidRDefault="006235D4" w:rsidP="0073045E">
      <w:pPr>
        <w:ind w:firstLine="0"/>
        <w:jc w:val="both"/>
        <w:rPr>
          <w:rFonts w:eastAsia="Calibri"/>
          <w:b w:val="0"/>
          <w:i/>
          <w:lang w:val="et-EE"/>
        </w:rPr>
      </w:pPr>
    </w:p>
    <w:p w14:paraId="1DA6875C" w14:textId="2523BC80" w:rsidR="006235D4" w:rsidRPr="006235D4" w:rsidRDefault="006235D4" w:rsidP="006235D4">
      <w:pPr>
        <w:ind w:hanging="2"/>
        <w:jc w:val="both"/>
        <w:rPr>
          <w:rFonts w:eastAsia="Calibri"/>
          <w:b w:val="0"/>
          <w:iCs/>
          <w:lang w:val="et-EE"/>
        </w:rPr>
      </w:pPr>
      <w:r>
        <w:rPr>
          <w:rFonts w:eastAsia="Calibri"/>
          <w:b w:val="0"/>
          <w:iCs/>
          <w:lang w:val="et-EE"/>
        </w:rPr>
        <w:t xml:space="preserve">Antud uurimuse puhul on tegemist ETAGi rühmagranti </w:t>
      </w:r>
      <w:r w:rsidRPr="006235D4">
        <w:rPr>
          <w:rFonts w:eastAsia="Calibri"/>
          <w:b w:val="0"/>
          <w:iCs/>
          <w:lang w:val="et-EE"/>
        </w:rPr>
        <w:t>PRG2248</w:t>
      </w:r>
      <w:r>
        <w:rPr>
          <w:rFonts w:eastAsia="Calibri"/>
          <w:b w:val="0"/>
          <w:iCs/>
          <w:lang w:val="et-EE"/>
        </w:rPr>
        <w:t xml:space="preserve"> uurimistööde kava viiendas, pensionireformide mõju ja vanemaealiste inimeste heaolu käsitleva</w:t>
      </w:r>
      <w:r w:rsidR="00B05086">
        <w:rPr>
          <w:rFonts w:eastAsia="Calibri"/>
          <w:b w:val="0"/>
          <w:iCs/>
          <w:lang w:val="et-EE"/>
        </w:rPr>
        <w:t>s</w:t>
      </w:r>
      <w:r>
        <w:rPr>
          <w:rFonts w:eastAsia="Calibri"/>
          <w:b w:val="0"/>
          <w:iCs/>
          <w:lang w:val="et-EE"/>
        </w:rPr>
        <w:t xml:space="preserve"> tööpaketis kavandatud uurimusega, mille ideed kirjeldati granti taotluses ja mis sai taotluse hindajatelt positiivset tagasisidet.</w:t>
      </w:r>
    </w:p>
    <w:p w14:paraId="01DE3B42" w14:textId="77777777" w:rsidR="004F619F" w:rsidRDefault="004F619F" w:rsidP="001911E7">
      <w:pPr>
        <w:ind w:hanging="2"/>
        <w:jc w:val="both"/>
        <w:rPr>
          <w:rFonts w:eastAsia="Calibri"/>
          <w:b w:val="0"/>
          <w:lang w:val="et-EE"/>
        </w:rPr>
      </w:pPr>
    </w:p>
    <w:p w14:paraId="303F934A" w14:textId="24F3C194" w:rsidR="00B8164F" w:rsidRDefault="00B8164F" w:rsidP="00272DEF">
      <w:pPr>
        <w:ind w:hanging="2"/>
        <w:jc w:val="both"/>
        <w:rPr>
          <w:rFonts w:eastAsia="Calibri"/>
          <w:b w:val="0"/>
          <w:lang w:val="et-EE"/>
        </w:rPr>
      </w:pPr>
      <w:r>
        <w:rPr>
          <w:rFonts w:eastAsia="Calibri"/>
          <w:b w:val="0"/>
          <w:lang w:val="et-EE"/>
        </w:rPr>
        <w:t>Riikliku pensionikindlustuse seaduse (</w:t>
      </w:r>
      <w:hyperlink r:id="rId7" w:history="1">
        <w:r w:rsidRPr="00B8164F">
          <w:rPr>
            <w:rStyle w:val="Hyperlink"/>
            <w:rFonts w:eastAsia="Calibri"/>
            <w:b w:val="0"/>
            <w:lang w:val="et-EE"/>
          </w:rPr>
          <w:t>https://www.riigiteataja.ee/akt/RPKS</w:t>
        </w:r>
      </w:hyperlink>
      <w:r>
        <w:rPr>
          <w:rFonts w:eastAsia="Calibri"/>
          <w:b w:val="0"/>
          <w:lang w:val="et-EE"/>
        </w:rPr>
        <w:t xml:space="preserve">) </w:t>
      </w:r>
      <w:r w:rsidRPr="00B8164F">
        <w:rPr>
          <w:rFonts w:eastAsia="Calibri"/>
          <w:b w:val="0"/>
          <w:lang w:val="et-EE"/>
        </w:rPr>
        <w:t>§30</w:t>
      </w:r>
      <w:r w:rsidRPr="00B8164F">
        <w:rPr>
          <w:rFonts w:eastAsia="Calibri"/>
          <w:b w:val="0"/>
          <w:vertAlign w:val="superscript"/>
          <w:lang w:val="et-EE"/>
        </w:rPr>
        <w:t>1</w:t>
      </w:r>
      <w:r>
        <w:rPr>
          <w:rFonts w:eastAsia="Calibri"/>
          <w:b w:val="0"/>
          <w:vertAlign w:val="superscript"/>
          <w:lang w:val="et-EE"/>
        </w:rPr>
        <w:t xml:space="preserve"> </w:t>
      </w:r>
      <w:r>
        <w:rPr>
          <w:rFonts w:eastAsia="Calibri"/>
          <w:b w:val="0"/>
          <w:lang w:val="et-EE"/>
        </w:rPr>
        <w:t xml:space="preserve">lg 1 sätestab Sotsiaalkindlustusameti </w:t>
      </w:r>
      <w:r w:rsidR="009B4112">
        <w:rPr>
          <w:rFonts w:eastAsia="Calibri"/>
          <w:b w:val="0"/>
          <w:lang w:val="et-EE"/>
        </w:rPr>
        <w:t xml:space="preserve">(SKA) </w:t>
      </w:r>
      <w:r>
        <w:rPr>
          <w:rFonts w:eastAsia="Calibri"/>
          <w:b w:val="0"/>
          <w:lang w:val="et-EE"/>
        </w:rPr>
        <w:t xml:space="preserve">kohustuse teavitada pensioniikka jõudvaid isikuid nende pensioniõiguse tekkimisest vähemalt 6 kuud enne selle õiguse tekkimist. Tegemist on </w:t>
      </w:r>
      <w:r w:rsidR="006235D4">
        <w:rPr>
          <w:rFonts w:eastAsia="Calibri"/>
          <w:b w:val="0"/>
          <w:lang w:val="et-EE"/>
        </w:rPr>
        <w:t>seega SKA-le seatud seadusjärgse teavituskohustusega</w:t>
      </w:r>
      <w:r>
        <w:rPr>
          <w:rFonts w:eastAsia="Calibri"/>
          <w:b w:val="0"/>
          <w:lang w:val="et-EE"/>
        </w:rPr>
        <w:t xml:space="preserve">, et inimesel tekib varsti õigus riiklikule vanaduspensionile. Selline </w:t>
      </w:r>
      <w:r w:rsidR="00272DEF">
        <w:rPr>
          <w:rFonts w:eastAsia="Calibri"/>
          <w:b w:val="0"/>
          <w:lang w:val="et-EE"/>
        </w:rPr>
        <w:t>teavitus</w:t>
      </w:r>
      <w:r>
        <w:rPr>
          <w:rFonts w:eastAsia="Calibri"/>
          <w:b w:val="0"/>
          <w:lang w:val="et-EE"/>
        </w:rPr>
        <w:t xml:space="preserve">kohustus </w:t>
      </w:r>
      <w:r w:rsidR="00272DEF">
        <w:rPr>
          <w:rFonts w:eastAsia="Calibri"/>
          <w:b w:val="0"/>
          <w:lang w:val="et-EE"/>
        </w:rPr>
        <w:t xml:space="preserve">kehtestati 2017. aastal. </w:t>
      </w:r>
      <w:r w:rsidR="009B4112">
        <w:rPr>
          <w:rFonts w:eastAsia="Calibri"/>
          <w:b w:val="0"/>
          <w:lang w:val="et-EE"/>
        </w:rPr>
        <w:t>SKA</w:t>
      </w:r>
      <w:r w:rsidR="00272DEF">
        <w:rPr>
          <w:rFonts w:eastAsia="Calibri"/>
          <w:b w:val="0"/>
          <w:lang w:val="et-EE"/>
        </w:rPr>
        <w:t xml:space="preserve"> saadetava senise infokirja tekst on Lisas 1. Kirjad saadetakse kindlustatud isikutele, ke</w:t>
      </w:r>
      <w:r w:rsidR="00052CF5">
        <w:rPr>
          <w:rFonts w:eastAsia="Calibri"/>
          <w:b w:val="0"/>
          <w:lang w:val="et-EE"/>
        </w:rPr>
        <w:t xml:space="preserve">llele veel ei maksta </w:t>
      </w:r>
      <w:r w:rsidR="00272DEF">
        <w:rPr>
          <w:rFonts w:eastAsia="Calibri"/>
          <w:b w:val="0"/>
          <w:lang w:val="et-EE"/>
        </w:rPr>
        <w:t xml:space="preserve">(kellele ei ole seni määratud) ühtegi liiki riiklikku pensioni. 2021. aastal riikliku pensionikindlustuse seadust muudeti ning lisandus </w:t>
      </w:r>
      <w:r w:rsidR="00052CF5" w:rsidRPr="00052CF5">
        <w:rPr>
          <w:rFonts w:eastAsia="Calibri"/>
          <w:b w:val="0"/>
          <w:lang w:val="et-EE"/>
        </w:rPr>
        <w:t xml:space="preserve">vanaduspenioni eraldi alaliigina </w:t>
      </w:r>
      <w:r w:rsidR="00272DEF">
        <w:rPr>
          <w:rFonts w:eastAsia="Calibri"/>
          <w:b w:val="0"/>
          <w:lang w:val="et-EE"/>
        </w:rPr>
        <w:t xml:space="preserve">paindlik vanaduspension – </w:t>
      </w:r>
      <w:r w:rsidR="00272DEF" w:rsidRPr="00272DEF">
        <w:rPr>
          <w:rFonts w:eastAsia="Calibri"/>
          <w:b w:val="0"/>
          <w:lang w:val="et-EE"/>
        </w:rPr>
        <w:t xml:space="preserve">õigus vanaduspensionile kuni viis aastat </w:t>
      </w:r>
      <w:bookmarkStart w:id="0" w:name="_Hlk194929175"/>
      <w:r w:rsidR="00272DEF" w:rsidRPr="00272DEF">
        <w:rPr>
          <w:rFonts w:eastAsia="Calibri"/>
          <w:b w:val="0"/>
          <w:lang w:val="et-EE"/>
        </w:rPr>
        <w:t>enne ja mistahes ajal pärast</w:t>
      </w:r>
      <w:r w:rsidR="00272DEF">
        <w:rPr>
          <w:rFonts w:eastAsia="Calibri"/>
          <w:b w:val="0"/>
          <w:lang w:val="et-EE"/>
        </w:rPr>
        <w:t xml:space="preserve"> üldist pensioniiga</w:t>
      </w:r>
      <w:bookmarkEnd w:id="0"/>
      <w:r w:rsidR="00272DEF">
        <w:rPr>
          <w:rFonts w:eastAsia="Calibri"/>
          <w:b w:val="0"/>
          <w:lang w:val="et-EE"/>
        </w:rPr>
        <w:t>.</w:t>
      </w:r>
      <w:r w:rsidR="00052CF5">
        <w:rPr>
          <w:rFonts w:eastAsia="Calibri"/>
          <w:b w:val="0"/>
          <w:lang w:val="et-EE"/>
        </w:rPr>
        <w:t xml:space="preserve"> </w:t>
      </w:r>
      <w:r w:rsidR="009B4112">
        <w:rPr>
          <w:rFonts w:eastAsia="Calibri"/>
          <w:b w:val="0"/>
          <w:lang w:val="et-EE"/>
        </w:rPr>
        <w:t>SKA</w:t>
      </w:r>
      <w:r w:rsidR="00272DEF">
        <w:rPr>
          <w:rFonts w:eastAsia="Calibri"/>
          <w:b w:val="0"/>
          <w:lang w:val="et-EE"/>
        </w:rPr>
        <w:t xml:space="preserve"> saadetava </w:t>
      </w:r>
      <w:r w:rsidR="00052CF5">
        <w:rPr>
          <w:rFonts w:eastAsia="Calibri"/>
          <w:b w:val="0"/>
          <w:lang w:val="et-EE"/>
        </w:rPr>
        <w:t xml:space="preserve">senise </w:t>
      </w:r>
      <w:r w:rsidR="00272DEF">
        <w:rPr>
          <w:rFonts w:eastAsia="Calibri"/>
          <w:b w:val="0"/>
          <w:lang w:val="et-EE"/>
        </w:rPr>
        <w:t>infokirja</w:t>
      </w:r>
      <w:r w:rsidR="00C72D82">
        <w:rPr>
          <w:rFonts w:eastAsia="Calibri"/>
          <w:b w:val="0"/>
          <w:lang w:val="et-EE"/>
        </w:rPr>
        <w:t xml:space="preserve"> tekst</w:t>
      </w:r>
      <w:r w:rsidR="00272DEF">
        <w:rPr>
          <w:rFonts w:eastAsia="Calibri"/>
          <w:b w:val="0"/>
          <w:lang w:val="et-EE"/>
        </w:rPr>
        <w:t xml:space="preserve"> </w:t>
      </w:r>
      <w:r w:rsidR="00C72D82">
        <w:rPr>
          <w:rFonts w:eastAsia="Calibri"/>
          <w:b w:val="0"/>
          <w:lang w:val="et-EE"/>
        </w:rPr>
        <w:t>toob aga</w:t>
      </w:r>
      <w:r w:rsidR="00272DEF">
        <w:rPr>
          <w:rFonts w:eastAsia="Calibri"/>
          <w:b w:val="0"/>
          <w:lang w:val="et-EE"/>
        </w:rPr>
        <w:t xml:space="preserve"> </w:t>
      </w:r>
      <w:r w:rsidR="00C72D82">
        <w:rPr>
          <w:rFonts w:eastAsia="Calibri"/>
          <w:b w:val="0"/>
          <w:lang w:val="et-EE"/>
        </w:rPr>
        <w:t xml:space="preserve">välja </w:t>
      </w:r>
      <w:r w:rsidR="00272DEF">
        <w:rPr>
          <w:rFonts w:eastAsia="Calibri"/>
          <w:b w:val="0"/>
          <w:lang w:val="et-EE"/>
        </w:rPr>
        <w:t xml:space="preserve">üksnes isiku </w:t>
      </w:r>
      <w:r w:rsidR="00706A31">
        <w:rPr>
          <w:rFonts w:eastAsia="Calibri"/>
          <w:b w:val="0"/>
          <w:lang w:val="et-EE"/>
        </w:rPr>
        <w:t>üldis</w:t>
      </w:r>
      <w:r w:rsidR="00C72D82">
        <w:rPr>
          <w:rFonts w:eastAsia="Calibri"/>
          <w:b w:val="0"/>
          <w:lang w:val="et-EE"/>
        </w:rPr>
        <w:t>e</w:t>
      </w:r>
      <w:r w:rsidR="00706A31">
        <w:rPr>
          <w:rFonts w:eastAsia="Calibri"/>
          <w:b w:val="0"/>
          <w:lang w:val="et-EE"/>
        </w:rPr>
        <w:t xml:space="preserve"> </w:t>
      </w:r>
      <w:r w:rsidR="00272DEF">
        <w:rPr>
          <w:rFonts w:eastAsia="Calibri"/>
          <w:b w:val="0"/>
          <w:lang w:val="et-EE"/>
        </w:rPr>
        <w:t>õigus</w:t>
      </w:r>
      <w:r w:rsidR="00C72D82">
        <w:rPr>
          <w:rFonts w:eastAsia="Calibri"/>
          <w:b w:val="0"/>
          <w:lang w:val="et-EE"/>
        </w:rPr>
        <w:t>e</w:t>
      </w:r>
      <w:r w:rsidR="00272DEF">
        <w:rPr>
          <w:rFonts w:eastAsia="Calibri"/>
          <w:b w:val="0"/>
          <w:lang w:val="et-EE"/>
        </w:rPr>
        <w:t xml:space="preserve"> </w:t>
      </w:r>
      <w:r w:rsidR="00706A31">
        <w:rPr>
          <w:rFonts w:eastAsia="Calibri"/>
          <w:b w:val="0"/>
          <w:lang w:val="et-EE"/>
        </w:rPr>
        <w:t>vanaduspensionile pensioniea vanusesse jõudmise kuupäevast</w:t>
      </w:r>
      <w:r w:rsidR="00C72D82">
        <w:rPr>
          <w:rFonts w:eastAsia="Calibri"/>
          <w:b w:val="0"/>
          <w:lang w:val="et-EE"/>
        </w:rPr>
        <w:t xml:space="preserve">, kuid ei kirjelda otsesõnu isiku õigust valida soovi korral paindlik vanaduspension </w:t>
      </w:r>
      <w:r w:rsidR="00C72D82" w:rsidRPr="00C72D82">
        <w:rPr>
          <w:rFonts w:eastAsia="Calibri"/>
          <w:b w:val="0"/>
          <w:lang w:val="et-EE"/>
        </w:rPr>
        <w:t xml:space="preserve">enne </w:t>
      </w:r>
      <w:r w:rsidR="00C72D82">
        <w:rPr>
          <w:rFonts w:eastAsia="Calibri"/>
          <w:b w:val="0"/>
          <w:lang w:val="et-EE"/>
        </w:rPr>
        <w:t>või</w:t>
      </w:r>
      <w:r w:rsidR="00C72D82" w:rsidRPr="00C72D82">
        <w:rPr>
          <w:rFonts w:eastAsia="Calibri"/>
          <w:b w:val="0"/>
          <w:lang w:val="et-EE"/>
        </w:rPr>
        <w:t xml:space="preserve"> pärast üldist pensioniiga</w:t>
      </w:r>
      <w:r w:rsidR="00C72D82">
        <w:rPr>
          <w:rFonts w:eastAsia="Calibri"/>
          <w:b w:val="0"/>
          <w:lang w:val="et-EE"/>
        </w:rPr>
        <w:t xml:space="preserve">. </w:t>
      </w:r>
      <w:r w:rsidR="00052CF5">
        <w:rPr>
          <w:rFonts w:eastAsia="Calibri"/>
          <w:b w:val="0"/>
          <w:lang w:val="et-EE"/>
        </w:rPr>
        <w:t>Senises tekstis rõhutatakse rasvases kirjas, et pensionile jäämiseks tuleb esitada avaldus ja tuuakse välja sellise avalduse esitamise tähtaeg. Tekstis küll märgitakse, et toodud tähtaeg kehtib juhul „k</w:t>
      </w:r>
      <w:r w:rsidR="00052CF5" w:rsidRPr="00052CF5">
        <w:rPr>
          <w:rFonts w:eastAsia="Calibri"/>
          <w:b w:val="0"/>
          <w:lang w:val="et-EE"/>
        </w:rPr>
        <w:t>ui soovite hakata vanaduspensioni saama pensioniõiguse tekkimise päevast</w:t>
      </w:r>
      <w:r w:rsidR="00052CF5">
        <w:rPr>
          <w:rFonts w:eastAsia="Calibri"/>
          <w:b w:val="0"/>
          <w:lang w:val="et-EE"/>
        </w:rPr>
        <w:t>“, kuid ei mainita otsesõnu võimalust valida paindlik vanaduspension</w:t>
      </w:r>
      <w:r w:rsidR="00DD0B88">
        <w:rPr>
          <w:rFonts w:eastAsia="Calibri"/>
          <w:b w:val="0"/>
          <w:lang w:val="et-EE"/>
        </w:rPr>
        <w:t xml:space="preserve"> enne või pärast pensioniiga.</w:t>
      </w:r>
    </w:p>
    <w:p w14:paraId="031BA8AB" w14:textId="77777777" w:rsidR="00052CF5" w:rsidRDefault="00052CF5" w:rsidP="00272DEF">
      <w:pPr>
        <w:ind w:hanging="2"/>
        <w:jc w:val="both"/>
        <w:rPr>
          <w:rFonts w:eastAsia="Calibri"/>
          <w:b w:val="0"/>
          <w:lang w:val="et-EE"/>
        </w:rPr>
      </w:pPr>
    </w:p>
    <w:p w14:paraId="5D48E0EF" w14:textId="76A39DD3" w:rsidR="00052CF5" w:rsidRDefault="00052CF5" w:rsidP="00DD0B88">
      <w:pPr>
        <w:ind w:hanging="2"/>
        <w:jc w:val="both"/>
        <w:rPr>
          <w:rFonts w:eastAsia="Calibri"/>
          <w:b w:val="0"/>
          <w:lang w:val="et-EE"/>
        </w:rPr>
      </w:pPr>
      <w:r>
        <w:rPr>
          <w:rFonts w:eastAsia="Calibri"/>
          <w:b w:val="0"/>
          <w:lang w:val="et-EE"/>
        </w:rPr>
        <w:t>Kavandatava sekkumisuuringu</w:t>
      </w:r>
      <w:r w:rsidR="00134846">
        <w:rPr>
          <w:rFonts w:eastAsia="Calibri"/>
          <w:b w:val="0"/>
          <w:lang w:val="et-EE"/>
        </w:rPr>
        <w:t xml:space="preserve"> eesmärk on kontrollida, kas muudetud tekstiga infokiri, kus otsesõnu kirjeldatakse isiku seadusest tulenevat õigust paindlikule vanaduspensione, mõjutab selle pensioniliigi valimist.</w:t>
      </w:r>
      <w:r w:rsidR="00F00226">
        <w:rPr>
          <w:rFonts w:eastAsia="Calibri"/>
          <w:b w:val="0"/>
          <w:lang w:val="et-EE"/>
        </w:rPr>
        <w:t xml:space="preserve"> On võimalik, et paindliku vanaduspensioni </w:t>
      </w:r>
      <w:r w:rsidR="00DD0B88">
        <w:rPr>
          <w:rFonts w:eastAsia="Calibri"/>
          <w:b w:val="0"/>
          <w:lang w:val="et-EE"/>
        </w:rPr>
        <w:t>kasutajaid</w:t>
      </w:r>
      <w:r w:rsidR="00F00226">
        <w:rPr>
          <w:rFonts w:eastAsia="Calibri"/>
          <w:b w:val="0"/>
          <w:lang w:val="et-EE"/>
        </w:rPr>
        <w:t xml:space="preserve"> pärast üldisesse vanaduspensioniikka jõudmist on vähe muuhulgas sel põhjusel, et infot sellise võimaluse kohta on vähe ja/või olemasolev info ei ole esitatud inimeste jaoks kergesti mõistetaval kujul. Sekkumise (s.t. infokirja teksti muutmise) eesmärk ei ole suunata rohkem inimesi vanaduspensionile siirdumist edasi lükkama, vaid pakkuda pensionile siirdujatele rohkem</w:t>
      </w:r>
      <w:r w:rsidR="00620171">
        <w:rPr>
          <w:rFonts w:eastAsia="Calibri"/>
          <w:b w:val="0"/>
          <w:lang w:val="et-EE"/>
        </w:rPr>
        <w:t xml:space="preserve"> ja</w:t>
      </w:r>
      <w:r w:rsidR="00F00226">
        <w:rPr>
          <w:rFonts w:eastAsia="Calibri"/>
          <w:b w:val="0"/>
          <w:lang w:val="et-EE"/>
        </w:rPr>
        <w:t xml:space="preserve"> põhjalikumat infot nende seadusjärgsetest õigustest, et nad saaksid teha enda jaoks läbimõeldud</w:t>
      </w:r>
      <w:r w:rsidR="006235D4">
        <w:rPr>
          <w:rFonts w:eastAsia="Calibri"/>
          <w:b w:val="0"/>
          <w:lang w:val="et-EE"/>
        </w:rPr>
        <w:t>, kaalutletud ja</w:t>
      </w:r>
      <w:r w:rsidR="00F00226">
        <w:rPr>
          <w:rFonts w:eastAsia="Calibri"/>
          <w:b w:val="0"/>
          <w:lang w:val="et-EE"/>
        </w:rPr>
        <w:t xml:space="preserve"> teadliku otsuse. Tuleb arvestada, et osade inimeste jaoks ei pruugi pensioni edasilükkamine paindliku vanaduspensioni vormis olla kasulik</w:t>
      </w:r>
      <w:r w:rsidR="00620171">
        <w:rPr>
          <w:rFonts w:eastAsia="Calibri"/>
          <w:b w:val="0"/>
          <w:lang w:val="et-EE"/>
        </w:rPr>
        <w:t xml:space="preserve"> valik (nt halva tervisega või enne pensioniiga töö kaotanud inimestele)</w:t>
      </w:r>
      <w:r w:rsidR="00303BE4">
        <w:rPr>
          <w:rFonts w:eastAsia="Calibri"/>
          <w:b w:val="0"/>
          <w:lang w:val="et-EE"/>
        </w:rPr>
        <w:t>.</w:t>
      </w:r>
      <w:r w:rsidR="00620171">
        <w:rPr>
          <w:rFonts w:eastAsia="Calibri"/>
          <w:b w:val="0"/>
          <w:lang w:val="et-EE"/>
        </w:rPr>
        <w:t xml:space="preserve"> </w:t>
      </w:r>
      <w:r w:rsidR="00303BE4">
        <w:rPr>
          <w:rFonts w:eastAsia="Calibri"/>
          <w:b w:val="0"/>
          <w:lang w:val="et-EE"/>
        </w:rPr>
        <w:t>S</w:t>
      </w:r>
      <w:r w:rsidR="00620171">
        <w:rPr>
          <w:rFonts w:eastAsia="Calibri"/>
          <w:b w:val="0"/>
          <w:lang w:val="et-EE"/>
        </w:rPr>
        <w:t xml:space="preserve">eetõttu on oluline esitada infot selle pensionivõimaluse kohta </w:t>
      </w:r>
      <w:r w:rsidR="00FF2187">
        <w:rPr>
          <w:rFonts w:eastAsia="Calibri"/>
          <w:b w:val="0"/>
          <w:lang w:val="et-EE"/>
        </w:rPr>
        <w:t>tasakaalustatud</w:t>
      </w:r>
      <w:r w:rsidR="00620171">
        <w:rPr>
          <w:rFonts w:eastAsia="Calibri"/>
          <w:b w:val="0"/>
          <w:lang w:val="et-EE"/>
        </w:rPr>
        <w:t xml:space="preserve"> ja </w:t>
      </w:r>
      <w:r w:rsidR="00BE535A">
        <w:rPr>
          <w:rFonts w:eastAsia="Calibri"/>
          <w:b w:val="0"/>
          <w:lang w:val="et-EE"/>
        </w:rPr>
        <w:t xml:space="preserve">lihtsamalt </w:t>
      </w:r>
      <w:r w:rsidR="00620171">
        <w:rPr>
          <w:rFonts w:eastAsia="Calibri"/>
          <w:b w:val="0"/>
          <w:lang w:val="et-EE"/>
        </w:rPr>
        <w:t>mõistetaval kujul.</w:t>
      </w:r>
    </w:p>
    <w:p w14:paraId="1294F127" w14:textId="77777777" w:rsidR="00620171" w:rsidRDefault="00620171" w:rsidP="00272DEF">
      <w:pPr>
        <w:ind w:hanging="2"/>
        <w:jc w:val="both"/>
        <w:rPr>
          <w:rFonts w:eastAsia="Calibri"/>
          <w:b w:val="0"/>
          <w:lang w:val="et-EE"/>
        </w:rPr>
      </w:pPr>
    </w:p>
    <w:p w14:paraId="105C0158" w14:textId="73261FB9" w:rsidR="00620171" w:rsidRDefault="00620171" w:rsidP="00272DEF">
      <w:pPr>
        <w:ind w:hanging="2"/>
        <w:jc w:val="both"/>
        <w:rPr>
          <w:rFonts w:eastAsia="Calibri"/>
          <w:b w:val="0"/>
          <w:lang w:val="et-EE"/>
        </w:rPr>
      </w:pPr>
      <w:r>
        <w:rPr>
          <w:rFonts w:eastAsia="Calibri"/>
          <w:b w:val="0"/>
          <w:lang w:val="et-EE"/>
        </w:rPr>
        <w:lastRenderedPageBreak/>
        <w:t>Uuringu läbiviimine on kavandatud järgmiselt.</w:t>
      </w:r>
    </w:p>
    <w:p w14:paraId="332F19E4" w14:textId="133C9B8B" w:rsidR="00620171" w:rsidRDefault="00620171" w:rsidP="00272DEF">
      <w:pPr>
        <w:ind w:hanging="2"/>
        <w:jc w:val="both"/>
        <w:rPr>
          <w:rFonts w:eastAsia="Calibri"/>
          <w:b w:val="0"/>
          <w:lang w:val="et-EE"/>
        </w:rPr>
      </w:pPr>
    </w:p>
    <w:p w14:paraId="2931B1BF" w14:textId="0E831877" w:rsidR="00487662" w:rsidRDefault="00620171" w:rsidP="00505563">
      <w:pPr>
        <w:ind w:hanging="2"/>
        <w:jc w:val="both"/>
        <w:rPr>
          <w:rFonts w:eastAsia="Calibri"/>
          <w:b w:val="0"/>
          <w:lang w:val="et-EE"/>
        </w:rPr>
      </w:pPr>
      <w:r>
        <w:rPr>
          <w:rFonts w:eastAsia="Calibri"/>
          <w:b w:val="0"/>
          <w:lang w:val="et-EE"/>
        </w:rPr>
        <w:t xml:space="preserve">Uuringu sihtrühmaks on 1961. aastal sündinud isikud, kes jõuavad pensioniikka (65 aastat) 2026. aastal ja kellele ei ole </w:t>
      </w:r>
      <w:r w:rsidR="00941886">
        <w:rPr>
          <w:rFonts w:eastAsia="Calibri"/>
          <w:b w:val="0"/>
          <w:lang w:val="et-EE"/>
        </w:rPr>
        <w:t>seni</w:t>
      </w:r>
      <w:r>
        <w:rPr>
          <w:rFonts w:eastAsia="Calibri"/>
          <w:b w:val="0"/>
          <w:lang w:val="et-EE"/>
        </w:rPr>
        <w:t xml:space="preserve"> määratud riiklikku pensioni. </w:t>
      </w:r>
      <w:r w:rsidR="009B4112">
        <w:rPr>
          <w:rFonts w:eastAsia="Calibri"/>
          <w:b w:val="0"/>
          <w:lang w:val="et-EE"/>
        </w:rPr>
        <w:t>SKA</w:t>
      </w:r>
      <w:r>
        <w:rPr>
          <w:rFonts w:eastAsia="Calibri"/>
          <w:b w:val="0"/>
          <w:lang w:val="et-EE"/>
        </w:rPr>
        <w:t xml:space="preserve"> </w:t>
      </w:r>
      <w:r w:rsidR="009B4112">
        <w:rPr>
          <w:rFonts w:eastAsia="Calibri"/>
          <w:b w:val="0"/>
          <w:lang w:val="et-EE"/>
        </w:rPr>
        <w:t xml:space="preserve">alustab </w:t>
      </w:r>
      <w:bookmarkStart w:id="1" w:name="_Hlk194958180"/>
      <w:r>
        <w:rPr>
          <w:rFonts w:eastAsia="Calibri"/>
          <w:b w:val="0"/>
          <w:lang w:val="et-EE"/>
        </w:rPr>
        <w:t xml:space="preserve">riikliku pensionikindlustuse seaduse </w:t>
      </w:r>
      <w:bookmarkEnd w:id="1"/>
      <w:r w:rsidRPr="00620171">
        <w:rPr>
          <w:rFonts w:eastAsia="Calibri"/>
          <w:b w:val="0"/>
          <w:lang w:val="et-EE"/>
        </w:rPr>
        <w:t>§30</w:t>
      </w:r>
      <w:r w:rsidRPr="00620171">
        <w:rPr>
          <w:rFonts w:eastAsia="Calibri"/>
          <w:b w:val="0"/>
          <w:vertAlign w:val="superscript"/>
          <w:lang w:val="et-EE"/>
        </w:rPr>
        <w:t>1</w:t>
      </w:r>
      <w:r w:rsidRPr="00620171">
        <w:rPr>
          <w:rFonts w:eastAsia="Calibri"/>
          <w:b w:val="0"/>
          <w:lang w:val="et-EE"/>
        </w:rPr>
        <w:t xml:space="preserve"> lg</w:t>
      </w:r>
      <w:r>
        <w:rPr>
          <w:rFonts w:eastAsia="Calibri"/>
          <w:b w:val="0"/>
          <w:lang w:val="et-EE"/>
        </w:rPr>
        <w:t xml:space="preserve">-s </w:t>
      </w:r>
      <w:r w:rsidRPr="00620171">
        <w:rPr>
          <w:rFonts w:eastAsia="Calibri"/>
          <w:b w:val="0"/>
          <w:lang w:val="et-EE"/>
        </w:rPr>
        <w:t>1</w:t>
      </w:r>
      <w:r>
        <w:rPr>
          <w:rFonts w:eastAsia="Calibri"/>
          <w:b w:val="0"/>
          <w:lang w:val="et-EE"/>
        </w:rPr>
        <w:t xml:space="preserve"> nimetatud infokirjade saatmist 2025.a juuli alguses. </w:t>
      </w:r>
      <w:r w:rsidR="001F28E4" w:rsidRPr="001F28E4">
        <w:rPr>
          <w:rFonts w:eastAsia="Calibri"/>
          <w:b w:val="0"/>
          <w:lang w:val="et-EE"/>
        </w:rPr>
        <w:t xml:space="preserve">SKA saadab </w:t>
      </w:r>
      <w:r w:rsidR="00B05086">
        <w:rPr>
          <w:rFonts w:eastAsia="Calibri"/>
          <w:b w:val="0"/>
          <w:lang w:val="et-EE"/>
        </w:rPr>
        <w:t>teavitusi</w:t>
      </w:r>
      <w:r w:rsidR="001F28E4" w:rsidRPr="001F28E4">
        <w:rPr>
          <w:rFonts w:eastAsia="Calibri"/>
          <w:b w:val="0"/>
          <w:lang w:val="et-EE"/>
        </w:rPr>
        <w:t xml:space="preserve"> välja e-kirjadena, kasutade</w:t>
      </w:r>
      <w:r w:rsidR="001F28E4">
        <w:rPr>
          <w:rFonts w:eastAsia="Calibri"/>
          <w:b w:val="0"/>
          <w:lang w:val="et-EE"/>
        </w:rPr>
        <w:t>s</w:t>
      </w:r>
      <w:r w:rsidR="001F28E4" w:rsidRPr="001F28E4">
        <w:rPr>
          <w:rFonts w:eastAsia="Calibri"/>
          <w:b w:val="0"/>
          <w:lang w:val="et-EE"/>
        </w:rPr>
        <w:t xml:space="preserve"> selleks sotsiaalkindlustuse infosüsteemis või rahvastikuregistris olevaid kontaktaadresse.</w:t>
      </w:r>
      <w:r w:rsidR="001F28E4">
        <w:rPr>
          <w:rFonts w:eastAsia="Calibri"/>
          <w:b w:val="0"/>
          <w:lang w:val="et-EE"/>
        </w:rPr>
        <w:t xml:space="preserve"> Tegemist on </w:t>
      </w:r>
      <w:r w:rsidR="00BE535A">
        <w:rPr>
          <w:rFonts w:eastAsia="Calibri"/>
          <w:b w:val="0"/>
          <w:lang w:val="et-EE"/>
        </w:rPr>
        <w:t xml:space="preserve">seadusest tuleneva </w:t>
      </w:r>
      <w:r w:rsidR="001F28E4">
        <w:rPr>
          <w:rFonts w:eastAsia="Calibri"/>
          <w:b w:val="0"/>
          <w:lang w:val="et-EE"/>
        </w:rPr>
        <w:t xml:space="preserve">standardprotsessiga, mida SKA on kasutanud juba 2017.a-st. </w:t>
      </w:r>
      <w:r w:rsidR="00D54E9C">
        <w:rPr>
          <w:rFonts w:eastAsia="Calibri"/>
          <w:b w:val="0"/>
          <w:lang w:val="et-EE"/>
        </w:rPr>
        <w:t>Uuringu s</w:t>
      </w:r>
      <w:r w:rsidR="009B4112" w:rsidRPr="009B4112">
        <w:rPr>
          <w:rFonts w:eastAsia="Calibri"/>
          <w:b w:val="0"/>
          <w:lang w:val="et-EE"/>
        </w:rPr>
        <w:t xml:space="preserve">ihtrühma kuuluvatele inimestele saadaks </w:t>
      </w:r>
      <w:r w:rsidR="009B4112">
        <w:rPr>
          <w:rFonts w:eastAsia="Calibri"/>
          <w:b w:val="0"/>
          <w:lang w:val="et-EE"/>
        </w:rPr>
        <w:t>SKA</w:t>
      </w:r>
      <w:r w:rsidR="009B4112" w:rsidRPr="009B4112">
        <w:rPr>
          <w:rFonts w:eastAsia="Calibri"/>
          <w:b w:val="0"/>
          <w:lang w:val="et-EE"/>
        </w:rPr>
        <w:t xml:space="preserve"> muudetud tekstiga infokirjad.</w:t>
      </w:r>
      <w:r w:rsidR="009B4112">
        <w:rPr>
          <w:rFonts w:eastAsia="Calibri"/>
          <w:b w:val="0"/>
          <w:lang w:val="et-EE"/>
        </w:rPr>
        <w:t xml:space="preserve"> </w:t>
      </w:r>
      <w:r w:rsidR="00487662">
        <w:rPr>
          <w:rFonts w:eastAsia="Calibri"/>
          <w:b w:val="0"/>
          <w:lang w:val="et-EE"/>
        </w:rPr>
        <w:t>Uuringu hilisemas analüüsi</w:t>
      </w:r>
      <w:r w:rsidR="00941886">
        <w:rPr>
          <w:rFonts w:eastAsia="Calibri"/>
          <w:b w:val="0"/>
          <w:lang w:val="et-EE"/>
        </w:rPr>
        <w:t>faasis</w:t>
      </w:r>
      <w:r w:rsidR="00487662">
        <w:rPr>
          <w:rFonts w:eastAsia="Calibri"/>
          <w:b w:val="0"/>
          <w:lang w:val="et-EE"/>
        </w:rPr>
        <w:t xml:space="preserve"> kasutatakse võrdlusrühmana 1960. aastal sündinud inimesi, kelle üldine pensioniiga (64 a</w:t>
      </w:r>
      <w:r w:rsidR="001F28E4">
        <w:rPr>
          <w:rFonts w:eastAsia="Calibri"/>
          <w:b w:val="0"/>
          <w:lang w:val="et-EE"/>
        </w:rPr>
        <w:t>astat</w:t>
      </w:r>
      <w:r w:rsidR="00487662">
        <w:rPr>
          <w:rFonts w:eastAsia="Calibri"/>
          <w:b w:val="0"/>
          <w:lang w:val="et-EE"/>
        </w:rPr>
        <w:t xml:space="preserve"> 9 kuud) jõudis/jõuab kätte 2024.a. oktoobrist 2025.a. </w:t>
      </w:r>
      <w:r w:rsidR="0073045E">
        <w:rPr>
          <w:rFonts w:eastAsia="Calibri"/>
          <w:b w:val="0"/>
          <w:lang w:val="et-EE"/>
        </w:rPr>
        <w:t>septembri</w:t>
      </w:r>
      <w:r w:rsidR="00487662">
        <w:rPr>
          <w:rFonts w:eastAsia="Calibri"/>
          <w:b w:val="0"/>
          <w:lang w:val="et-EE"/>
        </w:rPr>
        <w:t xml:space="preserve">ni ja kes saavad </w:t>
      </w:r>
      <w:r w:rsidR="00303BE4">
        <w:rPr>
          <w:rFonts w:eastAsia="Calibri"/>
          <w:b w:val="0"/>
          <w:lang w:val="et-EE"/>
        </w:rPr>
        <w:t xml:space="preserve">SKA-lt </w:t>
      </w:r>
      <w:r w:rsidR="00487662">
        <w:rPr>
          <w:rFonts w:eastAsia="Calibri"/>
          <w:b w:val="0"/>
          <w:lang w:val="et-EE"/>
        </w:rPr>
        <w:t xml:space="preserve">veel </w:t>
      </w:r>
      <w:r w:rsidR="001F28E4">
        <w:rPr>
          <w:rFonts w:eastAsia="Calibri"/>
          <w:b w:val="0"/>
          <w:lang w:val="et-EE"/>
        </w:rPr>
        <w:t>endise</w:t>
      </w:r>
      <w:r w:rsidR="00487662">
        <w:rPr>
          <w:rFonts w:eastAsia="Calibri"/>
          <w:b w:val="0"/>
          <w:lang w:val="et-EE"/>
        </w:rPr>
        <w:t xml:space="preserve"> sisuga infokirja.</w:t>
      </w:r>
    </w:p>
    <w:p w14:paraId="3C8A7498" w14:textId="77777777" w:rsidR="00487662" w:rsidRDefault="00487662" w:rsidP="00505563">
      <w:pPr>
        <w:ind w:hanging="2"/>
        <w:jc w:val="both"/>
        <w:rPr>
          <w:rFonts w:eastAsia="Calibri"/>
          <w:b w:val="0"/>
          <w:lang w:val="et-EE"/>
        </w:rPr>
      </w:pPr>
    </w:p>
    <w:p w14:paraId="78EBABE4" w14:textId="3F424474" w:rsidR="009305F8" w:rsidRDefault="009B4112" w:rsidP="00505563">
      <w:pPr>
        <w:ind w:hanging="2"/>
        <w:jc w:val="both"/>
        <w:rPr>
          <w:rFonts w:eastAsia="Calibri"/>
          <w:b w:val="0"/>
          <w:lang w:val="et-EE"/>
        </w:rPr>
      </w:pPr>
      <w:r>
        <w:rPr>
          <w:rFonts w:eastAsia="Calibri"/>
          <w:b w:val="0"/>
          <w:lang w:val="et-EE"/>
        </w:rPr>
        <w:t xml:space="preserve">Infokirja muudetud teksti </w:t>
      </w:r>
      <w:r w:rsidR="00853D68">
        <w:rPr>
          <w:rFonts w:eastAsia="Calibri"/>
          <w:b w:val="0"/>
          <w:lang w:val="et-EE"/>
        </w:rPr>
        <w:t xml:space="preserve">mustandi </w:t>
      </w:r>
      <w:r>
        <w:rPr>
          <w:rFonts w:eastAsia="Calibri"/>
          <w:b w:val="0"/>
          <w:lang w:val="et-EE"/>
        </w:rPr>
        <w:t xml:space="preserve">(Lisa 2) </w:t>
      </w:r>
      <w:r w:rsidR="00BE535A">
        <w:rPr>
          <w:rFonts w:eastAsia="Calibri"/>
          <w:b w:val="0"/>
          <w:lang w:val="et-EE"/>
        </w:rPr>
        <w:t>pakuvad välja</w:t>
      </w:r>
      <w:r>
        <w:rPr>
          <w:rFonts w:eastAsia="Calibri"/>
          <w:b w:val="0"/>
          <w:lang w:val="et-EE"/>
        </w:rPr>
        <w:t xml:space="preserve"> TLÜ uurimisrühma liikmed</w:t>
      </w:r>
      <w:r w:rsidR="00487662">
        <w:rPr>
          <w:rFonts w:eastAsia="Calibri"/>
          <w:b w:val="0"/>
          <w:lang w:val="et-EE"/>
        </w:rPr>
        <w:t>.</w:t>
      </w:r>
      <w:r>
        <w:rPr>
          <w:rFonts w:eastAsia="Calibri"/>
          <w:b w:val="0"/>
          <w:lang w:val="et-EE"/>
        </w:rPr>
        <w:t xml:space="preserve"> </w:t>
      </w:r>
      <w:r w:rsidR="00487662">
        <w:rPr>
          <w:rFonts w:eastAsia="Calibri"/>
          <w:b w:val="0"/>
          <w:lang w:val="et-EE"/>
        </w:rPr>
        <w:t>T</w:t>
      </w:r>
      <w:r>
        <w:rPr>
          <w:rFonts w:eastAsia="Calibri"/>
          <w:b w:val="0"/>
          <w:lang w:val="et-EE"/>
        </w:rPr>
        <w:t>ekst</w:t>
      </w:r>
      <w:r w:rsidR="00303BE4">
        <w:rPr>
          <w:rFonts w:eastAsia="Calibri"/>
          <w:b w:val="0"/>
          <w:lang w:val="et-EE"/>
        </w:rPr>
        <w:t>i lõplik sõnastus</w:t>
      </w:r>
      <w:r>
        <w:rPr>
          <w:rFonts w:eastAsia="Calibri"/>
          <w:b w:val="0"/>
          <w:lang w:val="et-EE"/>
        </w:rPr>
        <w:t xml:space="preserve"> kooskõlastatakse SKA-ga, kes </w:t>
      </w:r>
      <w:r w:rsidR="009305F8">
        <w:rPr>
          <w:rFonts w:eastAsia="Calibri"/>
          <w:b w:val="0"/>
          <w:lang w:val="et-EE"/>
        </w:rPr>
        <w:t xml:space="preserve">muuhulgas </w:t>
      </w:r>
      <w:r>
        <w:rPr>
          <w:rFonts w:eastAsia="Calibri"/>
          <w:b w:val="0"/>
          <w:lang w:val="et-EE"/>
        </w:rPr>
        <w:t xml:space="preserve">kontrollib </w:t>
      </w:r>
      <w:r w:rsidR="009305F8">
        <w:rPr>
          <w:rFonts w:eastAsia="Calibri"/>
          <w:b w:val="0"/>
          <w:lang w:val="et-EE"/>
        </w:rPr>
        <w:t xml:space="preserve">omalt poolt </w:t>
      </w:r>
      <w:r w:rsidR="00BE535A">
        <w:rPr>
          <w:rFonts w:eastAsia="Calibri"/>
          <w:b w:val="0"/>
          <w:lang w:val="et-EE"/>
        </w:rPr>
        <w:t xml:space="preserve">üle </w:t>
      </w:r>
      <w:r>
        <w:rPr>
          <w:rFonts w:eastAsia="Calibri"/>
          <w:b w:val="0"/>
          <w:lang w:val="et-EE"/>
        </w:rPr>
        <w:t>selle vastavus</w:t>
      </w:r>
      <w:r w:rsidR="00BE535A">
        <w:rPr>
          <w:rFonts w:eastAsia="Calibri"/>
          <w:b w:val="0"/>
          <w:lang w:val="et-EE"/>
        </w:rPr>
        <w:t>e</w:t>
      </w:r>
      <w:r>
        <w:rPr>
          <w:rFonts w:eastAsia="Calibri"/>
          <w:b w:val="0"/>
          <w:lang w:val="et-EE"/>
        </w:rPr>
        <w:t xml:space="preserve"> õigusaktidele ja nende tõlgendustele</w:t>
      </w:r>
      <w:r w:rsidR="00675BCD">
        <w:rPr>
          <w:rFonts w:eastAsia="Calibri"/>
          <w:b w:val="0"/>
          <w:lang w:val="et-EE"/>
        </w:rPr>
        <w:t xml:space="preserve">, </w:t>
      </w:r>
      <w:r w:rsidR="00941886">
        <w:rPr>
          <w:rFonts w:eastAsia="Calibri"/>
          <w:b w:val="0"/>
          <w:lang w:val="et-EE"/>
        </w:rPr>
        <w:t>aga ka</w:t>
      </w:r>
      <w:r w:rsidR="00675BCD">
        <w:rPr>
          <w:rFonts w:eastAsia="Calibri"/>
          <w:b w:val="0"/>
          <w:lang w:val="et-EE"/>
        </w:rPr>
        <w:t xml:space="preserve"> </w:t>
      </w:r>
      <w:r>
        <w:rPr>
          <w:rFonts w:eastAsia="Calibri"/>
          <w:b w:val="0"/>
          <w:lang w:val="et-EE"/>
        </w:rPr>
        <w:t>kommunikatiivse selgus</w:t>
      </w:r>
      <w:r w:rsidR="00BE535A">
        <w:rPr>
          <w:rFonts w:eastAsia="Calibri"/>
          <w:b w:val="0"/>
          <w:lang w:val="et-EE"/>
        </w:rPr>
        <w:t>e</w:t>
      </w:r>
      <w:r>
        <w:rPr>
          <w:rFonts w:eastAsia="Calibri"/>
          <w:b w:val="0"/>
          <w:lang w:val="et-EE"/>
        </w:rPr>
        <w:t xml:space="preserve">. </w:t>
      </w:r>
      <w:r w:rsidR="009305F8">
        <w:rPr>
          <w:rFonts w:eastAsia="Calibri"/>
          <w:b w:val="0"/>
          <w:lang w:val="et-EE"/>
        </w:rPr>
        <w:t xml:space="preserve">Teavituskirja sisu kohta sätestab riikliku pensionikindlustuse seaduse </w:t>
      </w:r>
      <w:r w:rsidR="009305F8" w:rsidRPr="00620171">
        <w:rPr>
          <w:rFonts w:eastAsia="Calibri"/>
          <w:b w:val="0"/>
          <w:lang w:val="et-EE"/>
        </w:rPr>
        <w:t>§30</w:t>
      </w:r>
      <w:r w:rsidR="009305F8" w:rsidRPr="00620171">
        <w:rPr>
          <w:rFonts w:eastAsia="Calibri"/>
          <w:b w:val="0"/>
          <w:vertAlign w:val="superscript"/>
          <w:lang w:val="et-EE"/>
        </w:rPr>
        <w:t>1</w:t>
      </w:r>
      <w:r w:rsidR="009305F8" w:rsidRPr="00620171">
        <w:rPr>
          <w:rFonts w:eastAsia="Calibri"/>
          <w:b w:val="0"/>
          <w:lang w:val="et-EE"/>
        </w:rPr>
        <w:t xml:space="preserve"> lg</w:t>
      </w:r>
      <w:r w:rsidR="009305F8">
        <w:rPr>
          <w:rFonts w:eastAsia="Calibri"/>
          <w:b w:val="0"/>
          <w:lang w:val="et-EE"/>
        </w:rPr>
        <w:t>1, et sellise teatega t</w:t>
      </w:r>
      <w:r w:rsidR="009305F8" w:rsidRPr="009305F8">
        <w:rPr>
          <w:rFonts w:eastAsia="Calibri"/>
          <w:b w:val="0"/>
          <w:lang w:val="et-EE"/>
        </w:rPr>
        <w:t xml:space="preserve">eavitab </w:t>
      </w:r>
      <w:r w:rsidR="009305F8">
        <w:rPr>
          <w:rFonts w:eastAsia="Calibri"/>
          <w:b w:val="0"/>
          <w:lang w:val="et-EE"/>
        </w:rPr>
        <w:t xml:space="preserve">SKA </w:t>
      </w:r>
      <w:r w:rsidR="009305F8" w:rsidRPr="009305F8">
        <w:rPr>
          <w:rFonts w:eastAsia="Calibri"/>
          <w:b w:val="0"/>
          <w:lang w:val="et-EE"/>
        </w:rPr>
        <w:t xml:space="preserve">isikut </w:t>
      </w:r>
      <w:r w:rsidR="009305F8">
        <w:rPr>
          <w:rFonts w:eastAsia="Calibri"/>
          <w:b w:val="0"/>
          <w:lang w:val="et-EE"/>
        </w:rPr>
        <w:t>tema pensionikka jõudmisega seotud</w:t>
      </w:r>
      <w:r w:rsidR="009305F8" w:rsidRPr="009305F8">
        <w:rPr>
          <w:rFonts w:eastAsia="Calibri"/>
          <w:b w:val="0"/>
          <w:lang w:val="et-EE"/>
        </w:rPr>
        <w:t xml:space="preserve"> pensioniõiguse tekkimisest</w:t>
      </w:r>
      <w:r w:rsidR="00BE535A">
        <w:rPr>
          <w:rFonts w:eastAsia="Calibri"/>
          <w:b w:val="0"/>
          <w:lang w:val="et-EE"/>
        </w:rPr>
        <w:t>, ent teate detailsema teksti saab amet koostada omal kaalutlusel arvestades teate eesmärki.</w:t>
      </w:r>
    </w:p>
    <w:p w14:paraId="7FEEF12A" w14:textId="77777777" w:rsidR="009305F8" w:rsidRDefault="009305F8" w:rsidP="00505563">
      <w:pPr>
        <w:ind w:hanging="2"/>
        <w:jc w:val="both"/>
        <w:rPr>
          <w:rFonts w:eastAsia="Calibri"/>
          <w:b w:val="0"/>
          <w:lang w:val="et-EE"/>
        </w:rPr>
      </w:pPr>
    </w:p>
    <w:p w14:paraId="4A63B543" w14:textId="77777777" w:rsidR="002B3A6C" w:rsidRDefault="00D81D6C" w:rsidP="00505563">
      <w:pPr>
        <w:ind w:hanging="2"/>
        <w:jc w:val="both"/>
        <w:rPr>
          <w:rFonts w:eastAsia="Calibri"/>
          <w:b w:val="0"/>
          <w:lang w:val="et-EE"/>
        </w:rPr>
      </w:pPr>
      <w:r>
        <w:rPr>
          <w:rFonts w:eastAsia="Calibri"/>
          <w:b w:val="0"/>
          <w:lang w:val="et-EE"/>
        </w:rPr>
        <w:t>Teavitusi</w:t>
      </w:r>
      <w:r w:rsidR="009B4112">
        <w:rPr>
          <w:rFonts w:eastAsia="Calibri"/>
          <w:b w:val="0"/>
          <w:lang w:val="et-EE"/>
        </w:rPr>
        <w:t xml:space="preserve"> saad</w:t>
      </w:r>
      <w:r w:rsidR="00941886">
        <w:rPr>
          <w:rFonts w:eastAsia="Calibri"/>
          <w:b w:val="0"/>
          <w:lang w:val="et-EE"/>
        </w:rPr>
        <w:t>ab SKA</w:t>
      </w:r>
      <w:r w:rsidR="009B4112">
        <w:rPr>
          <w:rFonts w:eastAsia="Calibri"/>
          <w:b w:val="0"/>
          <w:lang w:val="et-EE"/>
        </w:rPr>
        <w:t xml:space="preserve"> välja kuude kaupa</w:t>
      </w:r>
      <w:r>
        <w:rPr>
          <w:rFonts w:eastAsia="Calibri"/>
          <w:b w:val="0"/>
          <w:lang w:val="et-EE"/>
        </w:rPr>
        <w:t>, 6 kuud enne vastava sünnikuuga inimeste jõudmist pensioniikka:</w:t>
      </w:r>
      <w:r w:rsidR="009B4112">
        <w:rPr>
          <w:rFonts w:eastAsia="Calibri"/>
          <w:b w:val="0"/>
          <w:lang w:val="et-EE"/>
        </w:rPr>
        <w:t xml:space="preserve"> </w:t>
      </w:r>
      <w:r w:rsidR="009B4112" w:rsidRPr="009B4112">
        <w:rPr>
          <w:rFonts w:eastAsia="Calibri"/>
          <w:b w:val="0"/>
          <w:lang w:val="et-EE"/>
        </w:rPr>
        <w:t>1961.a. jaanuaris sündinud inimestele</w:t>
      </w:r>
      <w:r w:rsidR="009B4112">
        <w:rPr>
          <w:rFonts w:eastAsia="Calibri"/>
          <w:b w:val="0"/>
          <w:lang w:val="et-EE"/>
        </w:rPr>
        <w:t xml:space="preserve"> saad</w:t>
      </w:r>
      <w:r w:rsidR="00941886">
        <w:rPr>
          <w:rFonts w:eastAsia="Calibri"/>
          <w:b w:val="0"/>
          <w:lang w:val="et-EE"/>
        </w:rPr>
        <w:t xml:space="preserve">etakse </w:t>
      </w:r>
      <w:r w:rsidR="009B4112">
        <w:rPr>
          <w:rFonts w:eastAsia="Calibri"/>
          <w:b w:val="0"/>
          <w:lang w:val="et-EE"/>
        </w:rPr>
        <w:t xml:space="preserve">e-kirjad 2025.a. juulis, 1961.a. veebruaris sündinutele 2025.a. augustis jne., nii et 1961.a. detsembris sündinutele saadetakse kirjad 2026.a. juunis. Saadetavates </w:t>
      </w:r>
      <w:r>
        <w:rPr>
          <w:rFonts w:eastAsia="Calibri"/>
          <w:b w:val="0"/>
          <w:lang w:val="et-EE"/>
        </w:rPr>
        <w:t>teavitustes</w:t>
      </w:r>
      <w:r w:rsidR="009B4112">
        <w:rPr>
          <w:rFonts w:eastAsia="Calibri"/>
          <w:b w:val="0"/>
          <w:lang w:val="et-EE"/>
        </w:rPr>
        <w:t xml:space="preserve"> (</w:t>
      </w:r>
      <w:r w:rsidR="00941886">
        <w:rPr>
          <w:rFonts w:eastAsia="Calibri"/>
          <w:b w:val="0"/>
          <w:lang w:val="et-EE"/>
        </w:rPr>
        <w:t xml:space="preserve">nii nagu </w:t>
      </w:r>
      <w:r w:rsidR="00303BE4">
        <w:rPr>
          <w:rFonts w:eastAsia="Calibri"/>
          <w:b w:val="0"/>
          <w:lang w:val="et-EE"/>
        </w:rPr>
        <w:t xml:space="preserve">ka </w:t>
      </w:r>
      <w:r w:rsidR="009B4112">
        <w:rPr>
          <w:rFonts w:eastAsia="Calibri"/>
          <w:b w:val="0"/>
          <w:lang w:val="et-EE"/>
        </w:rPr>
        <w:t>seni SKA saadet</w:t>
      </w:r>
      <w:r w:rsidR="00941886">
        <w:rPr>
          <w:rFonts w:eastAsia="Calibri"/>
          <w:b w:val="0"/>
          <w:lang w:val="et-EE"/>
        </w:rPr>
        <w:t>avates</w:t>
      </w:r>
      <w:r w:rsidR="009B4112">
        <w:rPr>
          <w:rFonts w:eastAsia="Calibri"/>
          <w:b w:val="0"/>
          <w:lang w:val="et-EE"/>
        </w:rPr>
        <w:t xml:space="preserve"> kirjade</w:t>
      </w:r>
      <w:r w:rsidR="00941886">
        <w:rPr>
          <w:rFonts w:eastAsia="Calibri"/>
          <w:b w:val="0"/>
          <w:lang w:val="et-EE"/>
        </w:rPr>
        <w:t>s</w:t>
      </w:r>
      <w:r w:rsidR="009B4112">
        <w:rPr>
          <w:rFonts w:eastAsia="Calibri"/>
          <w:b w:val="0"/>
          <w:lang w:val="et-EE"/>
        </w:rPr>
        <w:t>) on individuaalse tunnusena isiku sünnipäevast tulenev pensioniikka jõudmise kuupäev</w:t>
      </w:r>
      <w:r w:rsidR="00BE535A">
        <w:rPr>
          <w:rFonts w:eastAsia="Calibri"/>
          <w:b w:val="0"/>
          <w:lang w:val="et-EE"/>
        </w:rPr>
        <w:t>, kuid puuduvad muud isikuandmed.</w:t>
      </w:r>
      <w:r w:rsidR="009B4112">
        <w:rPr>
          <w:rFonts w:eastAsia="Calibri"/>
          <w:b w:val="0"/>
          <w:lang w:val="et-EE"/>
        </w:rPr>
        <w:t xml:space="preserve"> </w:t>
      </w:r>
      <w:r w:rsidR="002B3A6C" w:rsidRPr="002B3A6C">
        <w:rPr>
          <w:rFonts w:eastAsia="Calibri"/>
          <w:b w:val="0"/>
          <w:lang w:val="et-EE"/>
        </w:rPr>
        <w:t>Infokirjade väljasaatmisega seotud isikuandmete töötlemisega tegeleb üksnes SKA oma rutiinsete tööprotsesside raames</w:t>
      </w:r>
      <w:r w:rsidR="002B3A6C">
        <w:rPr>
          <w:rFonts w:eastAsia="Calibri"/>
          <w:b w:val="0"/>
          <w:lang w:val="et-EE"/>
        </w:rPr>
        <w:t xml:space="preserve"> </w:t>
      </w:r>
      <w:r w:rsidR="002B3A6C" w:rsidRPr="002B3A6C">
        <w:rPr>
          <w:rFonts w:eastAsia="Calibri"/>
          <w:b w:val="0"/>
          <w:lang w:val="et-EE"/>
        </w:rPr>
        <w:t>riikliku pensionikindlustuse seaduse §30</w:t>
      </w:r>
      <w:r w:rsidR="002B3A6C" w:rsidRPr="002B3A6C">
        <w:rPr>
          <w:rFonts w:eastAsia="Calibri"/>
          <w:b w:val="0"/>
          <w:vertAlign w:val="superscript"/>
          <w:lang w:val="et-EE"/>
        </w:rPr>
        <w:t>1</w:t>
      </w:r>
      <w:r w:rsidR="002B3A6C" w:rsidRPr="002B3A6C">
        <w:rPr>
          <w:rFonts w:eastAsia="Calibri"/>
          <w:b w:val="0"/>
          <w:lang w:val="et-EE"/>
        </w:rPr>
        <w:t xml:space="preserve"> </w:t>
      </w:r>
      <w:r w:rsidR="002B3A6C">
        <w:rPr>
          <w:rFonts w:eastAsia="Calibri"/>
          <w:b w:val="0"/>
          <w:lang w:val="et-EE"/>
        </w:rPr>
        <w:t xml:space="preserve">alusel. </w:t>
      </w:r>
    </w:p>
    <w:p w14:paraId="6B1AA55E" w14:textId="77777777" w:rsidR="002B3A6C" w:rsidRDefault="002B3A6C" w:rsidP="00505563">
      <w:pPr>
        <w:ind w:hanging="2"/>
        <w:jc w:val="both"/>
        <w:rPr>
          <w:rFonts w:eastAsia="Calibri"/>
          <w:b w:val="0"/>
          <w:lang w:val="et-EE"/>
        </w:rPr>
      </w:pPr>
    </w:p>
    <w:p w14:paraId="72DB9B8F" w14:textId="36365EC2" w:rsidR="00505563" w:rsidRDefault="009B4112" w:rsidP="00505563">
      <w:pPr>
        <w:ind w:hanging="2"/>
        <w:jc w:val="both"/>
        <w:rPr>
          <w:rFonts w:eastAsia="Calibri"/>
          <w:b w:val="0"/>
          <w:lang w:val="et-EE"/>
        </w:rPr>
      </w:pPr>
      <w:r>
        <w:rPr>
          <w:rFonts w:eastAsia="Calibri"/>
          <w:b w:val="0"/>
          <w:lang w:val="et-EE"/>
        </w:rPr>
        <w:t xml:space="preserve">Kuna kirja maht on piiratud, siis ei saa sellises infokirjas paindliku vanaduspensioni võimalusi ja selle valikuga seotud kaalutlusi pikemalt kirjeldada. Sel põhjusel lisatakse infokirja link </w:t>
      </w:r>
      <w:r w:rsidR="00853D68">
        <w:rPr>
          <w:rFonts w:eastAsia="Calibri"/>
          <w:b w:val="0"/>
          <w:lang w:val="et-EE"/>
        </w:rPr>
        <w:t>SKA</w:t>
      </w:r>
      <w:r>
        <w:rPr>
          <w:rFonts w:eastAsia="Calibri"/>
          <w:b w:val="0"/>
          <w:lang w:val="et-EE"/>
        </w:rPr>
        <w:t xml:space="preserve"> kodulehe vastavale rubriigile (</w:t>
      </w:r>
      <w:r w:rsidR="000C5199">
        <w:rPr>
          <w:rFonts w:eastAsia="Calibri"/>
          <w:b w:val="0"/>
          <w:lang w:val="et-EE"/>
        </w:rPr>
        <w:t xml:space="preserve">praegu on seda pensioniliiki puudutav info veebilehel </w:t>
      </w:r>
      <w:hyperlink r:id="rId8" w:history="1">
        <w:r w:rsidR="001A1989">
          <w:rPr>
            <w:rStyle w:val="Hyperlink"/>
            <w:rFonts w:eastAsia="Calibri"/>
            <w:b w:val="0"/>
            <w:lang w:val="et-EE"/>
          </w:rPr>
          <w:t>https://sotsiaalkindlustusamet.ee/pension-ja-seotud-huvitised/pensioni-liigid/paindlik-pension</w:t>
        </w:r>
      </w:hyperlink>
      <w:r w:rsidR="00853D68">
        <w:rPr>
          <w:rFonts w:eastAsia="Calibri"/>
          <w:b w:val="0"/>
          <w:lang w:val="et-EE"/>
        </w:rPr>
        <w:t xml:space="preserve">). Samas </w:t>
      </w:r>
      <w:r w:rsidR="002B3A6C">
        <w:rPr>
          <w:rFonts w:eastAsia="Calibri"/>
          <w:b w:val="0"/>
          <w:lang w:val="et-EE"/>
        </w:rPr>
        <w:t xml:space="preserve">kavandatakse </w:t>
      </w:r>
      <w:r w:rsidR="00303BE4">
        <w:rPr>
          <w:rFonts w:eastAsia="Calibri"/>
          <w:b w:val="0"/>
          <w:lang w:val="et-EE"/>
        </w:rPr>
        <w:t>täienda</w:t>
      </w:r>
      <w:r w:rsidR="002B3A6C">
        <w:rPr>
          <w:rFonts w:eastAsia="Calibri"/>
          <w:b w:val="0"/>
          <w:lang w:val="et-EE"/>
        </w:rPr>
        <w:t>da</w:t>
      </w:r>
      <w:r w:rsidR="00303BE4">
        <w:rPr>
          <w:rFonts w:eastAsia="Calibri"/>
          <w:b w:val="0"/>
          <w:lang w:val="et-EE"/>
        </w:rPr>
        <w:t xml:space="preserve"> </w:t>
      </w:r>
      <w:r w:rsidR="00853D68">
        <w:rPr>
          <w:rFonts w:eastAsia="Calibri"/>
          <w:b w:val="0"/>
          <w:lang w:val="et-EE"/>
        </w:rPr>
        <w:t>vastaval veebilehel olevat infot nii tekstiliselt kui näidetega, vältides liiga tehnilisi ja tavalugejale raskesti mõistetavaid sõnastusi.</w:t>
      </w:r>
      <w:r w:rsidR="00505563">
        <w:rPr>
          <w:rFonts w:eastAsia="Calibri"/>
          <w:b w:val="0"/>
          <w:lang w:val="et-EE"/>
        </w:rPr>
        <w:t xml:space="preserve"> </w:t>
      </w:r>
    </w:p>
    <w:p w14:paraId="6643D0F6" w14:textId="77777777" w:rsidR="00D54E9C" w:rsidRPr="00505563" w:rsidRDefault="00D54E9C" w:rsidP="00505563">
      <w:pPr>
        <w:ind w:hanging="2"/>
        <w:jc w:val="both"/>
        <w:rPr>
          <w:rFonts w:eastAsia="Calibri"/>
          <w:b w:val="0"/>
          <w:lang w:val="et-EE"/>
        </w:rPr>
      </w:pPr>
    </w:p>
    <w:p w14:paraId="484886F5" w14:textId="721E3417" w:rsidR="00B8164F" w:rsidRDefault="00613438" w:rsidP="009A5B81">
      <w:pPr>
        <w:ind w:hanging="2"/>
        <w:jc w:val="both"/>
        <w:rPr>
          <w:rFonts w:eastAsia="Calibri"/>
          <w:b w:val="0"/>
          <w:lang w:val="et-EE"/>
        </w:rPr>
      </w:pPr>
      <w:r>
        <w:rPr>
          <w:rFonts w:eastAsia="Calibri"/>
          <w:b w:val="0"/>
          <w:lang w:val="et-EE"/>
        </w:rPr>
        <w:t>Kuivõrd keskseks uurimisküsimuseks on hinnata muudetud tekstiga infokirjade võimalikku mõju vanaduspensioni määramise ajastusele, sh paindliku vanaduspensioni valimisele, siis eeldab selline uuringudisain küllalt pikka viiteaega sekkumise (s.t. kirjade saatmise) ja uurimisküsimuse vastamist võimaldava registriandmete väljavõtte vahel</w:t>
      </w:r>
      <w:r w:rsidR="009A5B81">
        <w:rPr>
          <w:rFonts w:eastAsia="Calibri"/>
          <w:b w:val="0"/>
          <w:lang w:val="et-EE"/>
        </w:rPr>
        <w:t xml:space="preserve"> – teavituskirjade saatmist alustatakse 6 kuud enne uuringu sihtrühma kuuluva sünnikohordi pensionikka jõudmise kalendriaasta algust, sama sünnikohordi aasta lõpus sündinud isikud jõuavad pensioniikka järgmise kalendriaasta lõpus ning paindliku pensioni edasilükkamisel võivad </w:t>
      </w:r>
      <w:r w:rsidR="00B422F2">
        <w:rPr>
          <w:rFonts w:eastAsia="Calibri"/>
          <w:b w:val="0"/>
          <w:lang w:val="et-EE"/>
        </w:rPr>
        <w:t xml:space="preserve">nad </w:t>
      </w:r>
      <w:r w:rsidR="009A5B81">
        <w:rPr>
          <w:rFonts w:eastAsia="Calibri"/>
          <w:b w:val="0"/>
          <w:lang w:val="et-EE"/>
        </w:rPr>
        <w:t>vanaduspensioni määra</w:t>
      </w:r>
      <w:r w:rsidR="00B422F2">
        <w:rPr>
          <w:rFonts w:eastAsia="Calibri"/>
          <w:b w:val="0"/>
          <w:lang w:val="et-EE"/>
        </w:rPr>
        <w:t>mist taotleda veel</w:t>
      </w:r>
      <w:r w:rsidR="009A5B81">
        <w:rPr>
          <w:rFonts w:eastAsia="Calibri"/>
          <w:b w:val="0"/>
          <w:lang w:val="et-EE"/>
        </w:rPr>
        <w:t xml:space="preserve"> aasta või enamgi hiljem.</w:t>
      </w:r>
    </w:p>
    <w:p w14:paraId="17E5628B" w14:textId="77777777" w:rsidR="00613438" w:rsidRDefault="00613438" w:rsidP="001911E7">
      <w:pPr>
        <w:ind w:hanging="2"/>
        <w:jc w:val="both"/>
        <w:rPr>
          <w:rFonts w:eastAsia="Calibri"/>
          <w:b w:val="0"/>
          <w:lang w:val="et-EE"/>
        </w:rPr>
      </w:pPr>
    </w:p>
    <w:p w14:paraId="1C0043F0" w14:textId="3A10F4E5" w:rsidR="003C7B71" w:rsidRDefault="003C7B71" w:rsidP="001911E7">
      <w:pPr>
        <w:ind w:hanging="2"/>
        <w:jc w:val="both"/>
        <w:rPr>
          <w:rFonts w:eastAsia="Calibri"/>
          <w:b w:val="0"/>
          <w:lang w:val="et-EE"/>
        </w:rPr>
      </w:pPr>
      <w:r>
        <w:rPr>
          <w:rFonts w:eastAsia="Calibri"/>
          <w:b w:val="0"/>
          <w:lang w:val="et-EE"/>
        </w:rPr>
        <w:t xml:space="preserve">Mõned sarnaste uurimisküsimustega ja uuringudisainiga analüüsid on teistes riikides läbi viidud (nt Clark et al. 2019; Mastrobuoni 2011), ent selle valdkonna töid on seni väga vähe. Seetõttu võiks Eesti vastav uurimus pälvida ka rahvusvahelist erialalist huvi. </w:t>
      </w:r>
    </w:p>
    <w:p w14:paraId="4593FB10" w14:textId="77777777" w:rsidR="005542D3" w:rsidRDefault="005542D3" w:rsidP="001911E7">
      <w:pPr>
        <w:ind w:hanging="2"/>
        <w:jc w:val="both"/>
        <w:rPr>
          <w:rFonts w:eastAsia="Calibri"/>
          <w:b w:val="0"/>
          <w:lang w:val="et-EE"/>
        </w:rPr>
      </w:pPr>
    </w:p>
    <w:p w14:paraId="59137579" w14:textId="77777777" w:rsidR="004F619F" w:rsidRDefault="00C02B02" w:rsidP="00F6453A">
      <w:pPr>
        <w:numPr>
          <w:ilvl w:val="0"/>
          <w:numId w:val="1"/>
        </w:numPr>
        <w:pBdr>
          <w:top w:val="nil"/>
          <w:left w:val="nil"/>
          <w:bottom w:val="nil"/>
          <w:right w:val="nil"/>
          <w:between w:val="nil"/>
        </w:pBdr>
        <w:tabs>
          <w:tab w:val="left" w:pos="426"/>
        </w:tabs>
        <w:ind w:left="0" w:hanging="2"/>
        <w:rPr>
          <w:rFonts w:eastAsia="Calibri"/>
          <w:color w:val="000000"/>
          <w:lang w:val="et-EE"/>
        </w:rPr>
      </w:pPr>
      <w:r w:rsidRPr="00327644">
        <w:rPr>
          <w:rFonts w:eastAsia="Calibri"/>
          <w:color w:val="000000"/>
          <w:lang w:val="et-EE"/>
        </w:rPr>
        <w:t>UURIMISTÖÖ LÄBIVIIMISE AEG</w:t>
      </w:r>
    </w:p>
    <w:p w14:paraId="5A8E7993" w14:textId="77777777" w:rsidR="00F6453A" w:rsidRPr="00327644" w:rsidRDefault="00F6453A" w:rsidP="00F6453A">
      <w:pPr>
        <w:pBdr>
          <w:top w:val="nil"/>
          <w:left w:val="nil"/>
          <w:bottom w:val="nil"/>
          <w:right w:val="nil"/>
          <w:between w:val="nil"/>
        </w:pBdr>
        <w:tabs>
          <w:tab w:val="left" w:pos="426"/>
        </w:tabs>
        <w:ind w:firstLine="0"/>
        <w:rPr>
          <w:rFonts w:eastAsia="Calibri"/>
          <w:color w:val="000000"/>
          <w:lang w:val="et-EE"/>
        </w:rPr>
      </w:pPr>
    </w:p>
    <w:p w14:paraId="26DAD558" w14:textId="1502D31A" w:rsidR="004F619F" w:rsidRDefault="002219CF" w:rsidP="00AC1F7C">
      <w:pPr>
        <w:ind w:hanging="2"/>
        <w:jc w:val="both"/>
        <w:rPr>
          <w:rFonts w:eastAsia="Calibri"/>
          <w:b w:val="0"/>
          <w:lang w:val="et-EE"/>
        </w:rPr>
      </w:pPr>
      <w:r>
        <w:rPr>
          <w:rFonts w:eastAsia="Calibri"/>
          <w:b w:val="0"/>
          <w:lang w:val="et-EE"/>
        </w:rPr>
        <w:lastRenderedPageBreak/>
        <w:t>Sekkumisuuringuga seotud uue tekstiga infokirjad</w:t>
      </w:r>
      <w:r w:rsidR="00AC1F7C">
        <w:rPr>
          <w:rFonts w:eastAsia="Calibri"/>
          <w:b w:val="0"/>
          <w:lang w:val="et-EE"/>
        </w:rPr>
        <w:t xml:space="preserve"> saadab SKA välja</w:t>
      </w:r>
      <w:r w:rsidR="00872D3C">
        <w:rPr>
          <w:rFonts w:eastAsia="Calibri"/>
          <w:b w:val="0"/>
          <w:lang w:val="et-EE"/>
        </w:rPr>
        <w:t xml:space="preserve"> perioodil</w:t>
      </w:r>
      <w:r w:rsidR="00AC1F7C">
        <w:rPr>
          <w:rFonts w:eastAsia="Calibri"/>
          <w:b w:val="0"/>
          <w:lang w:val="et-EE"/>
        </w:rPr>
        <w:t xml:space="preserve"> 2025 juuli kuni 2026 juuni. Registriandmete väljavõtte tegemise</w:t>
      </w:r>
      <w:r w:rsidR="00C02B02" w:rsidRPr="00327644">
        <w:rPr>
          <w:rFonts w:eastAsia="Calibri"/>
          <w:b w:val="0"/>
          <w:lang w:val="et-EE"/>
        </w:rPr>
        <w:t xml:space="preserve"> ja </w:t>
      </w:r>
      <w:r w:rsidR="00AC1F7C">
        <w:rPr>
          <w:rFonts w:eastAsia="Calibri"/>
          <w:b w:val="0"/>
          <w:lang w:val="et-EE"/>
        </w:rPr>
        <w:t xml:space="preserve">andmete </w:t>
      </w:r>
      <w:r w:rsidR="00C02B02" w:rsidRPr="00327644">
        <w:rPr>
          <w:rFonts w:eastAsia="Calibri"/>
          <w:b w:val="0"/>
          <w:lang w:val="et-EE"/>
        </w:rPr>
        <w:t>analüüsi periood</w:t>
      </w:r>
      <w:r w:rsidR="00B422F2">
        <w:rPr>
          <w:rFonts w:eastAsia="Calibri"/>
          <w:b w:val="0"/>
          <w:lang w:val="et-EE"/>
        </w:rPr>
        <w:t xml:space="preserve"> on</w:t>
      </w:r>
      <w:r w:rsidR="00C02B02" w:rsidRPr="00327644">
        <w:rPr>
          <w:rFonts w:eastAsia="Calibri"/>
          <w:b w:val="0"/>
          <w:lang w:val="et-EE"/>
        </w:rPr>
        <w:t xml:space="preserve"> </w:t>
      </w:r>
      <w:r w:rsidR="00B8164F">
        <w:rPr>
          <w:rFonts w:eastAsia="Calibri"/>
          <w:b w:val="0"/>
          <w:lang w:val="et-EE"/>
        </w:rPr>
        <w:t>202</w:t>
      </w:r>
      <w:r w:rsidR="00AC1F7C">
        <w:rPr>
          <w:rFonts w:eastAsia="Calibri"/>
          <w:b w:val="0"/>
          <w:lang w:val="et-EE"/>
        </w:rPr>
        <w:t>7 jaanuar</w:t>
      </w:r>
      <w:r w:rsidR="00B8164F">
        <w:rPr>
          <w:rFonts w:eastAsia="Calibri"/>
          <w:b w:val="0"/>
          <w:lang w:val="et-EE"/>
        </w:rPr>
        <w:t xml:space="preserve"> kuni </w:t>
      </w:r>
      <w:r w:rsidR="00AC1F7C">
        <w:rPr>
          <w:rFonts w:eastAsia="Calibri"/>
          <w:b w:val="0"/>
          <w:lang w:val="et-EE"/>
        </w:rPr>
        <w:t>2028 jaanua</w:t>
      </w:r>
      <w:r w:rsidR="00B8164F">
        <w:rPr>
          <w:rFonts w:eastAsia="Calibri"/>
          <w:b w:val="0"/>
          <w:lang w:val="et-EE"/>
        </w:rPr>
        <w:t>r</w:t>
      </w:r>
      <w:r w:rsidR="00D54E9C">
        <w:rPr>
          <w:rFonts w:eastAsia="Calibri"/>
          <w:b w:val="0"/>
          <w:lang w:val="et-EE"/>
        </w:rPr>
        <w:t>.</w:t>
      </w:r>
    </w:p>
    <w:p w14:paraId="05F46EC8" w14:textId="77777777" w:rsidR="00AC1F7C" w:rsidRDefault="00AC1F7C" w:rsidP="00AC1F7C">
      <w:pPr>
        <w:ind w:hanging="2"/>
        <w:jc w:val="both"/>
        <w:rPr>
          <w:rFonts w:eastAsia="Calibri"/>
          <w:b w:val="0"/>
          <w:lang w:val="et-EE"/>
        </w:rPr>
      </w:pPr>
    </w:p>
    <w:p w14:paraId="00ED7E8A" w14:textId="506BAD4D" w:rsidR="00AC1F7C" w:rsidRPr="00327644" w:rsidRDefault="00AC1F7C" w:rsidP="00AC1F7C">
      <w:pPr>
        <w:ind w:hanging="2"/>
        <w:jc w:val="both"/>
        <w:rPr>
          <w:rFonts w:eastAsia="Calibri"/>
          <w:b w:val="0"/>
          <w:lang w:val="et-EE"/>
        </w:rPr>
      </w:pPr>
      <w:r>
        <w:rPr>
          <w:rFonts w:eastAsia="Calibri"/>
          <w:b w:val="0"/>
          <w:lang w:val="et-EE"/>
        </w:rPr>
        <w:t xml:space="preserve">Andmete esmase analüüsi saame teha 2027.a. alguses, kuivõrd selleks ajaks on selgunud kui suurele osale 1961.a. sündinud isikutele on 2026.a. lõpu seisuga vanaduspension määratud ja kui palju on neid, kellele pension on veel määratamata. Viimase alamrühma kohta soovime 2028.a. alguses </w:t>
      </w:r>
      <w:r w:rsidR="00BE535A">
        <w:rPr>
          <w:rFonts w:eastAsia="Calibri"/>
          <w:b w:val="0"/>
          <w:lang w:val="et-EE"/>
        </w:rPr>
        <w:t xml:space="preserve">teha </w:t>
      </w:r>
      <w:r>
        <w:rPr>
          <w:rFonts w:eastAsia="Calibri"/>
          <w:b w:val="0"/>
          <w:lang w:val="et-EE"/>
        </w:rPr>
        <w:t>täiendava registriandmete väljavõtu, et näha kui palju on neid, kes on vanaduspensioni määramise lükanud edasi vähemalt ühe aasta võrra.</w:t>
      </w:r>
    </w:p>
    <w:p w14:paraId="34375BC0" w14:textId="77777777" w:rsidR="004F619F" w:rsidRPr="00327644" w:rsidRDefault="004F619F">
      <w:pPr>
        <w:ind w:hanging="2"/>
        <w:rPr>
          <w:rFonts w:eastAsia="Calibri"/>
          <w:lang w:val="et-EE"/>
        </w:rPr>
      </w:pPr>
    </w:p>
    <w:p w14:paraId="4AC792DD" w14:textId="77777777" w:rsidR="004F619F" w:rsidRDefault="00C02B02" w:rsidP="00F6453A">
      <w:pPr>
        <w:numPr>
          <w:ilvl w:val="0"/>
          <w:numId w:val="1"/>
        </w:numPr>
        <w:pBdr>
          <w:top w:val="nil"/>
          <w:left w:val="nil"/>
          <w:bottom w:val="nil"/>
          <w:right w:val="nil"/>
          <w:between w:val="nil"/>
        </w:pBdr>
        <w:tabs>
          <w:tab w:val="left" w:pos="426"/>
        </w:tabs>
        <w:ind w:left="0" w:hanging="2"/>
        <w:rPr>
          <w:rFonts w:eastAsia="Calibri"/>
          <w:b w:val="0"/>
          <w:color w:val="000000"/>
          <w:lang w:val="et-EE"/>
        </w:rPr>
      </w:pPr>
      <w:r w:rsidRPr="00327644">
        <w:rPr>
          <w:rFonts w:eastAsia="Calibri"/>
          <w:color w:val="000000"/>
          <w:lang w:val="et-EE"/>
        </w:rPr>
        <w:t>VALIMI, UURITAVATE JA NENDE VÄRBAMISVIISI TÄPNE KIRJELDUS</w:t>
      </w:r>
      <w:r w:rsidRPr="00327644">
        <w:rPr>
          <w:rFonts w:eastAsia="Calibri"/>
          <w:b w:val="0"/>
          <w:color w:val="000000"/>
          <w:lang w:val="et-EE"/>
        </w:rPr>
        <w:t xml:space="preserve"> </w:t>
      </w:r>
    </w:p>
    <w:p w14:paraId="655A1860" w14:textId="77777777" w:rsidR="00F6453A" w:rsidRPr="00327644" w:rsidRDefault="00F6453A" w:rsidP="00F6453A">
      <w:pPr>
        <w:pBdr>
          <w:top w:val="nil"/>
          <w:left w:val="nil"/>
          <w:bottom w:val="nil"/>
          <w:right w:val="nil"/>
          <w:between w:val="nil"/>
        </w:pBdr>
        <w:tabs>
          <w:tab w:val="left" w:pos="426"/>
        </w:tabs>
        <w:ind w:firstLine="0"/>
        <w:rPr>
          <w:rFonts w:eastAsia="Calibri"/>
          <w:b w:val="0"/>
          <w:color w:val="000000"/>
          <w:lang w:val="et-EE"/>
        </w:rPr>
      </w:pPr>
    </w:p>
    <w:p w14:paraId="4C6610E3" w14:textId="17EB043F" w:rsidR="00F6453A" w:rsidRDefault="00D61967" w:rsidP="00F6453A">
      <w:pPr>
        <w:ind w:hanging="2"/>
        <w:jc w:val="both"/>
        <w:rPr>
          <w:rFonts w:eastAsia="Calibri"/>
          <w:b w:val="0"/>
          <w:lang w:val="et-EE"/>
        </w:rPr>
      </w:pPr>
      <w:r>
        <w:rPr>
          <w:rFonts w:eastAsia="Calibri"/>
          <w:b w:val="0"/>
          <w:lang w:val="et-EE"/>
        </w:rPr>
        <w:t>K</w:t>
      </w:r>
      <w:r w:rsidR="00C02B02" w:rsidRPr="00327644">
        <w:rPr>
          <w:rFonts w:eastAsia="Calibri"/>
          <w:b w:val="0"/>
          <w:lang w:val="et-EE"/>
        </w:rPr>
        <w:t>as uuritavad kuuluvad haavatavasse gruppi (</w:t>
      </w:r>
      <w:r w:rsidR="00C02B02" w:rsidRPr="00ED0BA3">
        <w:rPr>
          <w:rFonts w:eastAsia="Calibri"/>
          <w:b w:val="0"/>
          <w:i/>
          <w:lang w:val="et-EE"/>
        </w:rPr>
        <w:t>määratlemiseks vt TLU eetikakomitee juhendmaterjal</w:t>
      </w:r>
      <w:r w:rsidR="00C02B02" w:rsidRPr="00327644">
        <w:rPr>
          <w:rFonts w:eastAsia="Calibri"/>
          <w:b w:val="0"/>
          <w:lang w:val="et-EE"/>
        </w:rPr>
        <w:t xml:space="preserve">): </w:t>
      </w:r>
      <w:r>
        <w:rPr>
          <w:rFonts w:eastAsia="Calibri"/>
          <w:b w:val="0"/>
          <w:lang w:val="et-EE"/>
        </w:rPr>
        <w:t>väiksem osa uuringu sihtrühmast võib olla haavatavatest rühmadest.</w:t>
      </w:r>
    </w:p>
    <w:p w14:paraId="4824E31B" w14:textId="77777777" w:rsidR="00AC1F7C" w:rsidRDefault="00AC1F7C" w:rsidP="00AC1F7C">
      <w:pPr>
        <w:tabs>
          <w:tab w:val="left" w:pos="284"/>
        </w:tabs>
        <w:ind w:firstLine="0"/>
        <w:jc w:val="both"/>
        <w:rPr>
          <w:rFonts w:eastAsia="Calibri"/>
          <w:b w:val="0"/>
          <w:lang w:val="et-EE"/>
        </w:rPr>
      </w:pPr>
    </w:p>
    <w:p w14:paraId="7CCC6821" w14:textId="52914E18" w:rsidR="009305F8" w:rsidRDefault="004F6FA0" w:rsidP="00AC1F7C">
      <w:pPr>
        <w:tabs>
          <w:tab w:val="left" w:pos="284"/>
        </w:tabs>
        <w:ind w:firstLine="0"/>
        <w:jc w:val="both"/>
        <w:rPr>
          <w:rFonts w:eastAsia="Calibri"/>
          <w:b w:val="0"/>
          <w:lang w:val="et-EE"/>
        </w:rPr>
      </w:pPr>
      <w:r>
        <w:rPr>
          <w:rFonts w:eastAsia="Calibri"/>
          <w:b w:val="0"/>
          <w:lang w:val="et-EE"/>
        </w:rPr>
        <w:t xml:space="preserve">Antud uuringu puhul on sisuliselt tegemist registripõhise uuringuga kuivõrd analüüsiks kasutatakse Sotsiaalkindlustusameti registriandmeid. Uuringu sihtrühma kuuluvate, </w:t>
      </w:r>
      <w:r w:rsidR="00AC1F7C" w:rsidRPr="00AC1F7C">
        <w:rPr>
          <w:rFonts w:eastAsia="Calibri"/>
          <w:b w:val="0"/>
          <w:lang w:val="et-EE"/>
        </w:rPr>
        <w:t>1961. aastal sündinud isiku</w:t>
      </w:r>
      <w:r>
        <w:rPr>
          <w:rFonts w:eastAsia="Calibri"/>
          <w:b w:val="0"/>
          <w:lang w:val="et-EE"/>
        </w:rPr>
        <w:t>te arv</w:t>
      </w:r>
      <w:r w:rsidR="00AC1F7C" w:rsidRPr="00AC1F7C">
        <w:rPr>
          <w:rFonts w:eastAsia="Calibri"/>
          <w:b w:val="0"/>
          <w:lang w:val="et-EE"/>
        </w:rPr>
        <w:t xml:space="preserve">, kes jõuavad pensioniikka (65 aastat) 2026. aastal ja kellele ei ole </w:t>
      </w:r>
      <w:r>
        <w:rPr>
          <w:rFonts w:eastAsia="Calibri"/>
          <w:b w:val="0"/>
          <w:lang w:val="et-EE"/>
        </w:rPr>
        <w:t>2025 juuli alguseks veel</w:t>
      </w:r>
      <w:r w:rsidR="00AC1F7C" w:rsidRPr="00AC1F7C">
        <w:rPr>
          <w:rFonts w:eastAsia="Calibri"/>
          <w:b w:val="0"/>
          <w:lang w:val="et-EE"/>
        </w:rPr>
        <w:t xml:space="preserve"> määratud riiklikku pensioni</w:t>
      </w:r>
      <w:r>
        <w:rPr>
          <w:rFonts w:eastAsia="Calibri"/>
          <w:b w:val="0"/>
          <w:lang w:val="et-EE"/>
        </w:rPr>
        <w:t>,</w:t>
      </w:r>
      <w:r w:rsidR="00AC1F7C" w:rsidRPr="00AC1F7C">
        <w:rPr>
          <w:rFonts w:eastAsia="Calibri"/>
          <w:b w:val="0"/>
          <w:lang w:val="et-EE"/>
        </w:rPr>
        <w:t xml:space="preserve"> on ligikaudu 6000.</w:t>
      </w:r>
      <w:r>
        <w:rPr>
          <w:rFonts w:eastAsia="Calibri"/>
          <w:b w:val="0"/>
          <w:lang w:val="et-EE"/>
        </w:rPr>
        <w:t xml:space="preserve"> V</w:t>
      </w:r>
      <w:r w:rsidR="009305F8" w:rsidRPr="009305F8">
        <w:rPr>
          <w:rFonts w:eastAsia="Calibri"/>
          <w:b w:val="0"/>
          <w:lang w:val="et-EE"/>
        </w:rPr>
        <w:t xml:space="preserve">õrdlusrühma </w:t>
      </w:r>
      <w:r>
        <w:rPr>
          <w:rFonts w:eastAsia="Calibri"/>
          <w:b w:val="0"/>
          <w:lang w:val="et-EE"/>
        </w:rPr>
        <w:t xml:space="preserve">kuuluvaid, </w:t>
      </w:r>
      <w:r w:rsidR="009305F8" w:rsidRPr="009305F8">
        <w:rPr>
          <w:rFonts w:eastAsia="Calibri"/>
          <w:b w:val="0"/>
          <w:lang w:val="et-EE"/>
        </w:rPr>
        <w:t>1960. aastal sündinud inimesi</w:t>
      </w:r>
      <w:r>
        <w:rPr>
          <w:rFonts w:eastAsia="Calibri"/>
          <w:b w:val="0"/>
          <w:lang w:val="et-EE"/>
        </w:rPr>
        <w:t>, kes said SKA-lt senise tekstiga infokirja, on samas suurusjärgus. Enamus uuringu sihtrühma kuuluvaid inimesi ei kuulu haavatavatesse siht</w:t>
      </w:r>
      <w:r w:rsidR="00B422F2">
        <w:rPr>
          <w:rFonts w:eastAsia="Calibri"/>
          <w:b w:val="0"/>
          <w:lang w:val="et-EE"/>
        </w:rPr>
        <w:t>r</w:t>
      </w:r>
      <w:r>
        <w:rPr>
          <w:rFonts w:eastAsia="Calibri"/>
          <w:b w:val="0"/>
          <w:lang w:val="et-EE"/>
        </w:rPr>
        <w:t xml:space="preserve">ühmadesse, ent kuivõrd tegemist on sekkumisuuringuga, mis hõlmab suuremat osa ühest sünnikohordist, siis võib nende seas olla </w:t>
      </w:r>
      <w:r w:rsidR="003D5509">
        <w:rPr>
          <w:rFonts w:eastAsia="Calibri"/>
          <w:b w:val="0"/>
          <w:lang w:val="et-EE"/>
        </w:rPr>
        <w:t>ka haavatavatesse rühmadesse kuuluvaid isikuid, nt halvema tervisega inimesi. Samas tuleb tähele panna, et uuring ei hõlma isikuid, kellele on varem määratud töövõimetuspension kuni vanaduspensioniea saabumiseni või soodustingimustel vanaduspension (nt tervistkahjustavatel töödel töötamise või 3 või enama lapse kasvatamise eest</w:t>
      </w:r>
      <w:r w:rsidR="00B422F2">
        <w:rPr>
          <w:rFonts w:eastAsia="Calibri"/>
          <w:b w:val="0"/>
          <w:lang w:val="et-EE"/>
        </w:rPr>
        <w:t>)</w:t>
      </w:r>
      <w:r w:rsidR="003D5509">
        <w:rPr>
          <w:rFonts w:eastAsia="Calibri"/>
          <w:b w:val="0"/>
          <w:lang w:val="et-EE"/>
        </w:rPr>
        <w:t xml:space="preserve"> või väljateenitud aastate pension, ku</w:t>
      </w:r>
      <w:r w:rsidR="00BB07EE">
        <w:rPr>
          <w:rFonts w:eastAsia="Calibri"/>
          <w:b w:val="0"/>
          <w:lang w:val="et-EE"/>
        </w:rPr>
        <w:t>ivõrd</w:t>
      </w:r>
      <w:r w:rsidR="003D5509">
        <w:rPr>
          <w:rFonts w:eastAsia="Calibri"/>
          <w:b w:val="0"/>
          <w:lang w:val="et-EE"/>
        </w:rPr>
        <w:t xml:space="preserve"> ne</w:t>
      </w:r>
      <w:r w:rsidR="00BB07EE">
        <w:rPr>
          <w:rFonts w:eastAsia="Calibri"/>
          <w:b w:val="0"/>
          <w:lang w:val="et-EE"/>
        </w:rPr>
        <w:t>i</w:t>
      </w:r>
      <w:r w:rsidR="003D5509">
        <w:rPr>
          <w:rFonts w:eastAsia="Calibri"/>
          <w:b w:val="0"/>
          <w:lang w:val="et-EE"/>
        </w:rPr>
        <w:t>le inimestele ei saada SKA vastavaid infokirju pensioniea saabumise kohta</w:t>
      </w:r>
      <w:r w:rsidR="00BB07EE">
        <w:rPr>
          <w:rFonts w:eastAsia="Calibri"/>
          <w:b w:val="0"/>
          <w:lang w:val="et-EE"/>
        </w:rPr>
        <w:t>, sest nad on juba riikliku pensioni saajad.</w:t>
      </w:r>
      <w:r w:rsidR="003D5509">
        <w:rPr>
          <w:rFonts w:eastAsia="Calibri"/>
          <w:b w:val="0"/>
          <w:lang w:val="et-EE"/>
        </w:rPr>
        <w:t xml:space="preserve"> </w:t>
      </w:r>
    </w:p>
    <w:p w14:paraId="71B9B997" w14:textId="77777777" w:rsidR="009305F8" w:rsidRDefault="009305F8" w:rsidP="00AC1F7C">
      <w:pPr>
        <w:tabs>
          <w:tab w:val="left" w:pos="284"/>
        </w:tabs>
        <w:ind w:firstLine="0"/>
        <w:jc w:val="both"/>
        <w:rPr>
          <w:rFonts w:eastAsia="Calibri"/>
          <w:b w:val="0"/>
          <w:lang w:val="et-EE"/>
        </w:rPr>
      </w:pPr>
    </w:p>
    <w:p w14:paraId="4D156DE9" w14:textId="4A26693F" w:rsidR="00E67879" w:rsidRDefault="003D5509" w:rsidP="00AC1F7C">
      <w:pPr>
        <w:tabs>
          <w:tab w:val="left" w:pos="284"/>
        </w:tabs>
        <w:ind w:firstLine="0"/>
        <w:jc w:val="both"/>
        <w:rPr>
          <w:rFonts w:eastAsia="Calibri"/>
          <w:b w:val="0"/>
          <w:lang w:val="et-EE"/>
        </w:rPr>
      </w:pPr>
      <w:r>
        <w:rPr>
          <w:rFonts w:eastAsia="Calibri"/>
          <w:b w:val="0"/>
          <w:lang w:val="et-EE"/>
        </w:rPr>
        <w:t xml:space="preserve">Uuringu sihtrühma kuuluvaid isikuid infokirja teksti sisseviidud muudatuste kohta ning </w:t>
      </w:r>
      <w:r w:rsidR="0067734D">
        <w:rPr>
          <w:rFonts w:eastAsia="Calibri"/>
          <w:b w:val="0"/>
          <w:lang w:val="et-EE"/>
        </w:rPr>
        <w:t xml:space="preserve">paindliku vanaduspensioni valimist analüüsiva uurimuse läbiviimise kohta eraldi ei teavitata. Uuringu läbiviimisele eraldi tähelepanu tõmbamine rikuks loomuliku eksperimendi olukorra, sest võiks </w:t>
      </w:r>
      <w:r w:rsidR="00BB07EE">
        <w:rPr>
          <w:rFonts w:eastAsia="Calibri"/>
          <w:b w:val="0"/>
          <w:lang w:val="et-EE"/>
        </w:rPr>
        <w:t xml:space="preserve">potentsiaalselt </w:t>
      </w:r>
      <w:r w:rsidR="00B422F2">
        <w:rPr>
          <w:rFonts w:eastAsia="Calibri"/>
          <w:b w:val="0"/>
          <w:lang w:val="et-EE"/>
        </w:rPr>
        <w:t xml:space="preserve">uuringu </w:t>
      </w:r>
      <w:r w:rsidR="0067734D">
        <w:rPr>
          <w:rFonts w:eastAsia="Calibri"/>
          <w:b w:val="0"/>
          <w:lang w:val="et-EE"/>
        </w:rPr>
        <w:t xml:space="preserve">sihtrühma </w:t>
      </w:r>
      <w:r w:rsidR="00B422F2">
        <w:rPr>
          <w:rFonts w:eastAsia="Calibri"/>
          <w:b w:val="0"/>
          <w:lang w:val="et-EE"/>
        </w:rPr>
        <w:t xml:space="preserve">kuuluvate inimeste </w:t>
      </w:r>
      <w:r w:rsidR="0067734D">
        <w:rPr>
          <w:rFonts w:eastAsia="Calibri"/>
          <w:b w:val="0"/>
          <w:lang w:val="et-EE"/>
        </w:rPr>
        <w:t xml:space="preserve">käitumist </w:t>
      </w:r>
      <w:r w:rsidR="00BB07EE">
        <w:rPr>
          <w:rFonts w:eastAsia="Calibri"/>
          <w:b w:val="0"/>
          <w:lang w:val="et-EE"/>
        </w:rPr>
        <w:t xml:space="preserve">mõnevõrra </w:t>
      </w:r>
      <w:r w:rsidR="0067734D">
        <w:rPr>
          <w:rFonts w:eastAsia="Calibri"/>
          <w:b w:val="0"/>
          <w:lang w:val="et-EE"/>
        </w:rPr>
        <w:t>mõjutada</w:t>
      </w:r>
      <w:r w:rsidR="00D61967">
        <w:rPr>
          <w:rFonts w:eastAsia="Calibri"/>
          <w:b w:val="0"/>
          <w:lang w:val="et-EE"/>
        </w:rPr>
        <w:t>.</w:t>
      </w:r>
      <w:r w:rsidR="0067734D">
        <w:rPr>
          <w:rFonts w:eastAsia="Calibri"/>
          <w:b w:val="0"/>
          <w:lang w:val="et-EE"/>
        </w:rPr>
        <w:t xml:space="preserve"> Infokirjade saatmine on SKA seadusjärgne kohustus, seega on tegemist rutiinse riikliku teavitusega. Infokirjade ja SKA veebilehe info täiendamine ei halvenda ühegi sihtrühma kuuluva isiku võimalusi, vaid pakub neile täiendavat infot nende seadusest tulenevate õiguste kohta</w:t>
      </w:r>
      <w:r w:rsidR="00D61967">
        <w:rPr>
          <w:rFonts w:eastAsia="Calibri"/>
          <w:b w:val="0"/>
          <w:lang w:val="et-EE"/>
        </w:rPr>
        <w:t>, et nad saaksid teha enda olukorrale, huvidele ja soovidele vastava teadliku valiku.</w:t>
      </w:r>
      <w:r w:rsidR="0067734D">
        <w:rPr>
          <w:rFonts w:eastAsia="Calibri"/>
          <w:b w:val="0"/>
          <w:lang w:val="et-EE"/>
        </w:rPr>
        <w:t xml:space="preserve"> Infokirja tekst ja veebilehe info sõnastatakse neutraalselt, nii et see ei mõjuks soovitusena</w:t>
      </w:r>
      <w:r w:rsidR="00D61967">
        <w:rPr>
          <w:rFonts w:eastAsia="Calibri"/>
          <w:b w:val="0"/>
          <w:lang w:val="et-EE"/>
        </w:rPr>
        <w:t>.</w:t>
      </w:r>
      <w:r w:rsidR="0067734D">
        <w:rPr>
          <w:rFonts w:eastAsia="Calibri"/>
          <w:b w:val="0"/>
          <w:lang w:val="et-EE"/>
        </w:rPr>
        <w:t xml:space="preserve"> </w:t>
      </w:r>
    </w:p>
    <w:p w14:paraId="4EC9E902" w14:textId="11751DDB" w:rsidR="005542D3" w:rsidRPr="005542D3" w:rsidRDefault="005542D3" w:rsidP="00D61967">
      <w:pPr>
        <w:tabs>
          <w:tab w:val="left" w:pos="284"/>
        </w:tabs>
        <w:ind w:firstLine="0"/>
        <w:jc w:val="both"/>
        <w:rPr>
          <w:rFonts w:eastAsia="Calibri"/>
          <w:b w:val="0"/>
          <w:lang w:val="et-EE"/>
        </w:rPr>
      </w:pPr>
    </w:p>
    <w:p w14:paraId="32FCD276" w14:textId="1A6C0DBD" w:rsidR="004F619F" w:rsidRPr="00327644" w:rsidRDefault="00C02B02">
      <w:pPr>
        <w:ind w:hanging="2"/>
        <w:rPr>
          <w:rFonts w:eastAsia="Calibri"/>
          <w:lang w:val="et-EE"/>
        </w:rPr>
      </w:pPr>
      <w:r w:rsidRPr="00327644">
        <w:rPr>
          <w:rFonts w:eastAsia="Calibri"/>
          <w:lang w:val="et-EE"/>
        </w:rPr>
        <w:t>7. ANDMETE KOGUMISE, TÖÖTLEMISE JA ANA</w:t>
      </w:r>
      <w:r w:rsidR="009A5B81">
        <w:rPr>
          <w:rFonts w:eastAsia="Calibri"/>
          <w:lang w:val="et-EE"/>
        </w:rPr>
        <w:t>L</w:t>
      </w:r>
      <w:r w:rsidRPr="00327644">
        <w:rPr>
          <w:rFonts w:eastAsia="Calibri"/>
          <w:lang w:val="et-EE"/>
        </w:rPr>
        <w:t>ÜÜSI TÄPNE KIRJELDUS</w:t>
      </w:r>
    </w:p>
    <w:p w14:paraId="2822BF74" w14:textId="77777777" w:rsidR="004F619F" w:rsidRPr="00327644" w:rsidRDefault="004F619F">
      <w:pPr>
        <w:ind w:hanging="2"/>
        <w:rPr>
          <w:rFonts w:eastAsia="Calibri"/>
          <w:lang w:val="et-EE"/>
        </w:rPr>
      </w:pPr>
    </w:p>
    <w:p w14:paraId="05A3F76D" w14:textId="7D1139C5" w:rsidR="00D61967" w:rsidRDefault="00D61967" w:rsidP="00D61967">
      <w:pPr>
        <w:ind w:hanging="2"/>
        <w:jc w:val="both"/>
        <w:rPr>
          <w:rFonts w:eastAsia="Calibri"/>
          <w:b w:val="0"/>
          <w:lang w:val="et-EE"/>
        </w:rPr>
      </w:pPr>
      <w:r>
        <w:rPr>
          <w:rFonts w:eastAsia="Calibri"/>
          <w:b w:val="0"/>
          <w:lang w:val="et-EE"/>
        </w:rPr>
        <w:t xml:space="preserve">Uuringuperioodi lõpus tellib TLÜ uurimisrühm SKA-lt väljavõte sotsiaalkindlustuse infosüsteemist </w:t>
      </w:r>
      <w:r w:rsidR="00BB07EE">
        <w:rPr>
          <w:rFonts w:eastAsia="Calibri"/>
          <w:b w:val="0"/>
          <w:lang w:val="et-EE"/>
        </w:rPr>
        <w:t>(</w:t>
      </w:r>
      <w:r>
        <w:rPr>
          <w:rFonts w:eastAsia="Calibri"/>
          <w:b w:val="0"/>
          <w:lang w:val="et-EE"/>
        </w:rPr>
        <w:t>SKAIS</w:t>
      </w:r>
      <w:r w:rsidR="00BB07EE">
        <w:rPr>
          <w:rFonts w:eastAsia="Calibri"/>
          <w:b w:val="0"/>
          <w:lang w:val="et-EE"/>
        </w:rPr>
        <w:t>)</w:t>
      </w:r>
      <w:r>
        <w:rPr>
          <w:rFonts w:eastAsia="Calibri"/>
          <w:b w:val="0"/>
          <w:lang w:val="et-EE"/>
        </w:rPr>
        <w:t xml:space="preserve"> vanaduspensionide uute määramiste kohta 1960.a. ja 1961.a. sündinud isikutele, kellele on esmakordselt määratud vanaduspension ajavahemikus 2024 oktoobrist 2027 detsembrini. Andmete väljavõtte esitab SKA pseudonüümitud kujul. Uurimisküsimustele vastamiseks peab registriandmetest välja võetav analüüsiandmestik sisaldama uuringu sihtrühma ja võrdlusrühma kuuluvate isikute kohta järgmisi andmeid:</w:t>
      </w:r>
    </w:p>
    <w:p w14:paraId="7E57C26C" w14:textId="77777777" w:rsidR="00D61967" w:rsidRDefault="00D61967" w:rsidP="00D61967">
      <w:pPr>
        <w:pStyle w:val="ListParagraph"/>
        <w:numPr>
          <w:ilvl w:val="0"/>
          <w:numId w:val="5"/>
        </w:numPr>
        <w:jc w:val="both"/>
        <w:rPr>
          <w:rFonts w:eastAsia="Calibri"/>
          <w:b w:val="0"/>
          <w:lang w:val="et-EE"/>
        </w:rPr>
      </w:pPr>
      <w:r>
        <w:rPr>
          <w:rFonts w:eastAsia="Calibri"/>
          <w:b w:val="0"/>
          <w:lang w:val="et-EE"/>
        </w:rPr>
        <w:t>isiku sünniaasta ja sünnikuu</w:t>
      </w:r>
    </w:p>
    <w:p w14:paraId="07CAA16C" w14:textId="77777777" w:rsidR="00D61967" w:rsidRDefault="00D61967" w:rsidP="00D61967">
      <w:pPr>
        <w:pStyle w:val="ListParagraph"/>
        <w:numPr>
          <w:ilvl w:val="0"/>
          <w:numId w:val="5"/>
        </w:numPr>
        <w:jc w:val="both"/>
        <w:rPr>
          <w:rFonts w:eastAsia="Calibri"/>
          <w:b w:val="0"/>
          <w:lang w:val="et-EE"/>
        </w:rPr>
      </w:pPr>
      <w:r>
        <w:rPr>
          <w:rFonts w:eastAsia="Calibri"/>
          <w:b w:val="0"/>
          <w:lang w:val="et-EE"/>
        </w:rPr>
        <w:t>sugu</w:t>
      </w:r>
    </w:p>
    <w:p w14:paraId="039F6D34" w14:textId="77777777" w:rsidR="00D61967" w:rsidRDefault="00D61967" w:rsidP="00D61967">
      <w:pPr>
        <w:pStyle w:val="ListParagraph"/>
        <w:numPr>
          <w:ilvl w:val="0"/>
          <w:numId w:val="5"/>
        </w:numPr>
        <w:jc w:val="both"/>
        <w:rPr>
          <w:rFonts w:eastAsia="Calibri"/>
          <w:b w:val="0"/>
          <w:lang w:val="et-EE"/>
        </w:rPr>
      </w:pPr>
      <w:r w:rsidRPr="00881672">
        <w:rPr>
          <w:rFonts w:eastAsia="Calibri"/>
          <w:b w:val="0"/>
          <w:lang w:val="et-EE"/>
        </w:rPr>
        <w:t>pensioni liigi tunnus (pensioniliigi kood)</w:t>
      </w:r>
    </w:p>
    <w:p w14:paraId="162D0383" w14:textId="77777777" w:rsidR="00D61967" w:rsidRDefault="00D61967" w:rsidP="00D61967">
      <w:pPr>
        <w:pStyle w:val="ListParagraph"/>
        <w:numPr>
          <w:ilvl w:val="0"/>
          <w:numId w:val="5"/>
        </w:numPr>
        <w:jc w:val="both"/>
        <w:rPr>
          <w:rFonts w:eastAsia="Calibri"/>
          <w:b w:val="0"/>
          <w:lang w:val="et-EE"/>
        </w:rPr>
      </w:pPr>
      <w:r>
        <w:rPr>
          <w:rFonts w:eastAsia="Calibri"/>
          <w:b w:val="0"/>
          <w:lang w:val="et-EE"/>
        </w:rPr>
        <w:t>pensioni määramise kuupäev</w:t>
      </w:r>
    </w:p>
    <w:p w14:paraId="57EC8517" w14:textId="77777777" w:rsidR="00D61967" w:rsidRDefault="00D61967" w:rsidP="00D61967">
      <w:pPr>
        <w:pStyle w:val="ListParagraph"/>
        <w:numPr>
          <w:ilvl w:val="0"/>
          <w:numId w:val="5"/>
        </w:numPr>
        <w:jc w:val="both"/>
        <w:rPr>
          <w:rFonts w:eastAsia="Calibri"/>
          <w:b w:val="0"/>
          <w:lang w:val="et-EE"/>
        </w:rPr>
      </w:pPr>
      <w:r>
        <w:rPr>
          <w:rFonts w:eastAsia="Calibri"/>
          <w:b w:val="0"/>
          <w:lang w:val="et-EE"/>
        </w:rPr>
        <w:lastRenderedPageBreak/>
        <w:t>pensionistaaž</w:t>
      </w:r>
    </w:p>
    <w:p w14:paraId="27BAAEA8" w14:textId="7846FD4F" w:rsidR="00D61967" w:rsidRDefault="00D61967" w:rsidP="00D61967">
      <w:pPr>
        <w:pStyle w:val="ListParagraph"/>
        <w:numPr>
          <w:ilvl w:val="0"/>
          <w:numId w:val="5"/>
        </w:numPr>
        <w:jc w:val="both"/>
        <w:rPr>
          <w:rFonts w:eastAsia="Calibri"/>
          <w:b w:val="0"/>
          <w:lang w:val="et-EE"/>
        </w:rPr>
      </w:pPr>
      <w:r>
        <w:rPr>
          <w:rFonts w:eastAsia="Calibri"/>
          <w:b w:val="0"/>
          <w:lang w:val="et-EE"/>
        </w:rPr>
        <w:t>pensioni suurus</w:t>
      </w:r>
      <w:r w:rsidR="002B3A6C">
        <w:rPr>
          <w:rFonts w:eastAsia="Calibri"/>
          <w:b w:val="0"/>
          <w:lang w:val="et-EE"/>
        </w:rPr>
        <w:t>.</w:t>
      </w:r>
    </w:p>
    <w:p w14:paraId="3A9C81F8" w14:textId="77777777" w:rsidR="00D61967" w:rsidRDefault="00D61967">
      <w:pPr>
        <w:ind w:hanging="2"/>
        <w:rPr>
          <w:rFonts w:eastAsia="Calibri"/>
          <w:b w:val="0"/>
          <w:i/>
          <w:lang w:val="et-EE"/>
        </w:rPr>
      </w:pPr>
    </w:p>
    <w:p w14:paraId="5CD3D0F7" w14:textId="4504780F" w:rsidR="00AF711E" w:rsidRDefault="009A5B81" w:rsidP="00AF711E">
      <w:pPr>
        <w:ind w:hanging="2"/>
        <w:jc w:val="both"/>
        <w:rPr>
          <w:rFonts w:eastAsia="Calibri"/>
          <w:b w:val="0"/>
          <w:iCs/>
          <w:lang w:val="et-EE"/>
        </w:rPr>
      </w:pPr>
      <w:r>
        <w:rPr>
          <w:rFonts w:eastAsia="Calibri"/>
          <w:b w:val="0"/>
          <w:iCs/>
          <w:lang w:val="et-EE"/>
        </w:rPr>
        <w:t>Analüüs keskendub küsimustele, kas ja kuivõrd erineb vanaduspensioni määramise ajastus, sh paindliku vanaduspensioni valimine kahe järjestikuse sünnikohordi (1960.a. ja 1961.a. sündinud) lõikes; kuivõrd sõltub paindliku vanaduspensioni valimine</w:t>
      </w:r>
      <w:r w:rsidR="003C7B71">
        <w:rPr>
          <w:rFonts w:eastAsia="Calibri"/>
          <w:b w:val="0"/>
          <w:iCs/>
          <w:lang w:val="et-EE"/>
        </w:rPr>
        <w:t xml:space="preserve"> isiku pensionistaaži pikkusest ja väljateenitud pensioni suurusest; ja kas paindliku vanaduspensioni kohta täiendava infoga tutvumine SKA veebilehel suurendab selle pensioniliigi valimise tõenäosust.</w:t>
      </w:r>
    </w:p>
    <w:p w14:paraId="6094B804" w14:textId="77777777" w:rsidR="004F619F" w:rsidRPr="00327644" w:rsidRDefault="004F619F" w:rsidP="00E67879">
      <w:pPr>
        <w:tabs>
          <w:tab w:val="left" w:pos="284"/>
        </w:tabs>
        <w:ind w:firstLine="0"/>
        <w:rPr>
          <w:i/>
          <w:lang w:val="et-EE"/>
        </w:rPr>
      </w:pPr>
    </w:p>
    <w:p w14:paraId="44644E37" w14:textId="77777777" w:rsidR="004F619F" w:rsidRPr="00327644" w:rsidRDefault="00C02B02">
      <w:pPr>
        <w:ind w:hanging="2"/>
        <w:rPr>
          <w:rFonts w:eastAsia="Calibri"/>
          <w:lang w:val="et-EE"/>
        </w:rPr>
      </w:pPr>
      <w:r w:rsidRPr="00327644">
        <w:rPr>
          <w:rFonts w:eastAsia="Calibri"/>
          <w:lang w:val="et-EE"/>
        </w:rPr>
        <w:t xml:space="preserve">8.  KIRJELDUS UURINGU EETILISTE JA ANDMEKAITSE ASPEKTIDE KOHTA </w:t>
      </w:r>
    </w:p>
    <w:p w14:paraId="571968E0" w14:textId="77777777" w:rsidR="004F619F" w:rsidRPr="00327644" w:rsidRDefault="004F619F">
      <w:pPr>
        <w:ind w:hanging="2"/>
        <w:rPr>
          <w:rFonts w:eastAsia="Calibri"/>
          <w:lang w:val="et-EE"/>
        </w:rPr>
      </w:pPr>
    </w:p>
    <w:p w14:paraId="04D92B80" w14:textId="77777777" w:rsidR="004F619F" w:rsidRPr="00327644" w:rsidRDefault="00C02B02">
      <w:pPr>
        <w:ind w:hanging="2"/>
        <w:rPr>
          <w:rFonts w:eastAsia="Calibri"/>
          <w:b w:val="0"/>
          <w:lang w:val="et-EE"/>
        </w:rPr>
      </w:pPr>
      <w:r w:rsidRPr="00327644">
        <w:rPr>
          <w:rFonts w:eastAsia="Calibri"/>
          <w:lang w:val="et-EE"/>
        </w:rPr>
        <w:t>8.1. Eetilised aspektid</w:t>
      </w:r>
    </w:p>
    <w:p w14:paraId="122039AF" w14:textId="77777777" w:rsidR="003C7B71" w:rsidRDefault="003C7B71" w:rsidP="00B84CCB">
      <w:pPr>
        <w:ind w:hanging="2"/>
        <w:jc w:val="both"/>
        <w:rPr>
          <w:rFonts w:eastAsia="Calibri"/>
          <w:b w:val="0"/>
          <w:iCs/>
          <w:lang w:val="et-EE"/>
        </w:rPr>
      </w:pPr>
    </w:p>
    <w:p w14:paraId="231496EF" w14:textId="535800A1" w:rsidR="003C7B71" w:rsidRPr="003C7B71" w:rsidRDefault="003C7B71" w:rsidP="00FF2187">
      <w:pPr>
        <w:ind w:hanging="2"/>
        <w:jc w:val="both"/>
        <w:rPr>
          <w:rFonts w:eastAsia="Calibri"/>
          <w:b w:val="0"/>
          <w:iCs/>
          <w:lang w:val="et-EE"/>
        </w:rPr>
      </w:pPr>
      <w:r>
        <w:rPr>
          <w:rFonts w:eastAsia="Calibri"/>
          <w:b w:val="0"/>
          <w:iCs/>
          <w:lang w:val="et-EE"/>
        </w:rPr>
        <w:t>Paindliku pensioni valimis</w:t>
      </w:r>
      <w:r w:rsidR="004928C9">
        <w:rPr>
          <w:rFonts w:eastAsia="Calibri"/>
          <w:b w:val="0"/>
          <w:iCs/>
          <w:lang w:val="et-EE"/>
        </w:rPr>
        <w:t>t</w:t>
      </w:r>
      <w:r>
        <w:rPr>
          <w:rFonts w:eastAsia="Calibri"/>
          <w:b w:val="0"/>
          <w:iCs/>
          <w:lang w:val="et-EE"/>
        </w:rPr>
        <w:t xml:space="preserve"> pärast </w:t>
      </w:r>
      <w:r w:rsidR="00531E5B">
        <w:rPr>
          <w:rFonts w:eastAsia="Calibri"/>
          <w:b w:val="0"/>
          <w:iCs/>
          <w:lang w:val="et-EE"/>
        </w:rPr>
        <w:t xml:space="preserve">üldist </w:t>
      </w:r>
      <w:r>
        <w:rPr>
          <w:rFonts w:eastAsia="Calibri"/>
          <w:b w:val="0"/>
          <w:iCs/>
          <w:lang w:val="et-EE"/>
        </w:rPr>
        <w:t>pensioniiga</w:t>
      </w:r>
      <w:r w:rsidR="00531E5B">
        <w:rPr>
          <w:rFonts w:eastAsia="Calibri"/>
          <w:b w:val="0"/>
          <w:iCs/>
          <w:lang w:val="et-EE"/>
        </w:rPr>
        <w:t xml:space="preserve"> </w:t>
      </w:r>
      <w:r w:rsidR="004928C9">
        <w:rPr>
          <w:rFonts w:eastAsia="Calibri"/>
          <w:b w:val="0"/>
          <w:iCs/>
          <w:lang w:val="et-EE"/>
        </w:rPr>
        <w:t>kirjeldab SKA veebileht</w:t>
      </w:r>
      <w:r w:rsidR="00531E5B">
        <w:rPr>
          <w:rFonts w:eastAsia="Calibri"/>
          <w:b w:val="0"/>
          <w:iCs/>
          <w:lang w:val="et-EE"/>
        </w:rPr>
        <w:t xml:space="preserve"> põhimõtte</w:t>
      </w:r>
      <w:r w:rsidR="004928C9">
        <w:rPr>
          <w:rFonts w:eastAsia="Calibri"/>
          <w:b w:val="0"/>
          <w:iCs/>
          <w:lang w:val="et-EE"/>
        </w:rPr>
        <w:t>ga</w:t>
      </w:r>
      <w:r>
        <w:rPr>
          <w:rFonts w:eastAsia="Calibri"/>
          <w:b w:val="0"/>
          <w:iCs/>
          <w:lang w:val="et-EE"/>
        </w:rPr>
        <w:t xml:space="preserve"> </w:t>
      </w:r>
      <w:r w:rsidR="00531E5B">
        <w:rPr>
          <w:rFonts w:eastAsia="Calibri"/>
          <w:b w:val="0"/>
          <w:iCs/>
          <w:lang w:val="et-EE"/>
        </w:rPr>
        <w:t>„</w:t>
      </w:r>
      <w:r w:rsidRPr="00531E5B">
        <w:rPr>
          <w:rFonts w:eastAsia="Calibri"/>
          <w:b w:val="0"/>
          <w:i/>
          <w:lang w:val="et-EE"/>
        </w:rPr>
        <w:t>Kui lähed pensionile hiljem, on su pension suurem</w:t>
      </w:r>
      <w:r w:rsidR="00531E5B">
        <w:rPr>
          <w:rFonts w:eastAsia="Calibri"/>
          <w:b w:val="0"/>
          <w:iCs/>
          <w:lang w:val="et-EE"/>
        </w:rPr>
        <w:t>“ (</w:t>
      </w:r>
      <w:hyperlink r:id="rId9" w:history="1">
        <w:r w:rsidR="004928C9" w:rsidRPr="006144CF">
          <w:rPr>
            <w:rStyle w:val="Hyperlink"/>
            <w:rFonts w:eastAsia="Calibri"/>
            <w:b w:val="0"/>
            <w:iCs/>
            <w:lang w:val="et-EE"/>
          </w:rPr>
          <w:t>https://sotsiaalkindlustusamet.ee/pension-ja-seotud-huvitised/pensioni-liigid/paindlik-pension</w:t>
        </w:r>
      </w:hyperlink>
      <w:r w:rsidR="00531E5B">
        <w:rPr>
          <w:rFonts w:eastAsia="Calibri"/>
          <w:b w:val="0"/>
          <w:iCs/>
          <w:lang w:val="et-EE"/>
        </w:rPr>
        <w:t>) Samas tähendab pensioni edasilükkamine seda, et isik loobub vastava perioodi pensionist. Hilisema pensionile mineku korral suurendatakse kuupensioni kordaja võrra, mis sõltub pensioni edasilükkamise kestusest ja pensionile siirdumise aastast. Näiteks pensioni edasilükkamise korral 2025. aastal ühe aasta võrra suurendatakse kuupensioni 5,49% võrra. Vastavate kordajate väärtuse arvutab SKA igaks kalendriaastaks lähtudes Statistikaameti elutabeli andmetest ja Euroopa Keskpanga intressimääradest (</w:t>
      </w:r>
      <w:hyperlink r:id="rId10" w:history="1">
        <w:r w:rsidR="00531E5B" w:rsidRPr="006144CF">
          <w:rPr>
            <w:rStyle w:val="Hyperlink"/>
            <w:rFonts w:eastAsia="Calibri"/>
            <w:b w:val="0"/>
            <w:iCs/>
            <w:lang w:val="et-EE"/>
          </w:rPr>
          <w:t>https://www.riigiteataja.ee/akt/121022024006</w:t>
        </w:r>
      </w:hyperlink>
      <w:r w:rsidR="00531E5B">
        <w:rPr>
          <w:rFonts w:eastAsia="Calibri"/>
          <w:b w:val="0"/>
          <w:iCs/>
          <w:lang w:val="et-EE"/>
        </w:rPr>
        <w:t xml:space="preserve">). </w:t>
      </w:r>
      <w:r w:rsidR="00607760">
        <w:rPr>
          <w:rFonts w:eastAsia="Calibri"/>
          <w:b w:val="0"/>
          <w:iCs/>
          <w:lang w:val="et-EE"/>
        </w:rPr>
        <w:t>Sisuliselt on tegemist nn aktuaarselt neutraalsete kordajatega, mis lähtuvad kaalutlusest, et meeste-naiste keskmise (ehk sooneutraalse keskmise) elueaga inimesele kogu pensionipõlve peale kokku makstava pensionisumma nüüdisväärtus oleks sama, sõltumata tema pensionile siirdumise ajast.</w:t>
      </w:r>
      <w:r w:rsidR="001C6520">
        <w:rPr>
          <w:rFonts w:eastAsia="Calibri"/>
          <w:b w:val="0"/>
          <w:iCs/>
          <w:lang w:val="et-EE"/>
        </w:rPr>
        <w:t xml:space="preserve"> See tähendab aga ühtlasi, et inimestele, kelle eluiga jääb sooneutraalsest keskmisest elueast lühemaks, ei ole paindliku edasilükatud vanaduspensioni valik </w:t>
      </w:r>
      <w:r w:rsidR="00A52F26">
        <w:rPr>
          <w:rFonts w:eastAsia="Calibri"/>
          <w:b w:val="0"/>
          <w:iCs/>
          <w:lang w:val="et-EE"/>
        </w:rPr>
        <w:t xml:space="preserve">kasulik. </w:t>
      </w:r>
      <w:r w:rsidR="00FF2187">
        <w:rPr>
          <w:rFonts w:eastAsia="Calibri"/>
          <w:b w:val="0"/>
          <w:iCs/>
          <w:lang w:val="et-EE"/>
        </w:rPr>
        <w:t>Seetõttu on oluline, et teavituskirja tekst oleks neutraalne ning lisainfot pakutakse veebilehel tasakaalustatud kujul, et info ei mõjuks üldise soovitusena pensionile siirdumist edasi lükata. Teisalt, arvestades seda, et viimastel aastatel (2022–2024) on paindliku edasilükatud pensioni valinud inimesi olnud vähe, keskmiselt ca 250 inimest aastas, siis paistab ilmne, et seda võimalust kasutanud inimesi on märksa vähem kui neid, kelle jaoks pensionile siirdumise edasilükkamine võiks olla kasulik valik. On tõenäoline, et selle üheks põhjuseks on vähene teadlikkus sellisest võimalusest, mistõttu on täiendava info pakkumine oluline, et inimesed saaksid teha enda olukorda arvestava kaalutletud valiku.</w:t>
      </w:r>
    </w:p>
    <w:p w14:paraId="2C456ACC" w14:textId="77777777" w:rsidR="00FF2187" w:rsidRPr="005542D3" w:rsidRDefault="00FF2187" w:rsidP="00BB07EE">
      <w:pPr>
        <w:tabs>
          <w:tab w:val="left" w:pos="284"/>
        </w:tabs>
        <w:ind w:firstLine="0"/>
        <w:rPr>
          <w:rFonts w:eastAsia="Calibri"/>
          <w:b w:val="0"/>
          <w:lang w:val="et-EE"/>
        </w:rPr>
      </w:pPr>
    </w:p>
    <w:p w14:paraId="75C84606" w14:textId="77777777" w:rsidR="004F619F" w:rsidRPr="00327644" w:rsidRDefault="00C02B02">
      <w:pPr>
        <w:ind w:hanging="2"/>
        <w:rPr>
          <w:rFonts w:eastAsia="Calibri"/>
          <w:b w:val="0"/>
          <w:lang w:val="et-EE"/>
        </w:rPr>
      </w:pPr>
      <w:r w:rsidRPr="00327644">
        <w:rPr>
          <w:rFonts w:eastAsia="Calibri"/>
          <w:lang w:val="et-EE"/>
        </w:rPr>
        <w:t>8.2. Andmekaitse aspektid</w:t>
      </w:r>
    </w:p>
    <w:p w14:paraId="3F1F7CA3" w14:textId="77777777" w:rsidR="00E86607" w:rsidRDefault="00E86607" w:rsidP="00B84CCB">
      <w:pPr>
        <w:ind w:hanging="2"/>
        <w:jc w:val="both"/>
        <w:rPr>
          <w:rFonts w:eastAsia="Calibri"/>
          <w:b w:val="0"/>
          <w:iCs/>
          <w:lang w:val="et-EE"/>
        </w:rPr>
      </w:pPr>
    </w:p>
    <w:p w14:paraId="57089959" w14:textId="77777777" w:rsidR="00AF711E" w:rsidRDefault="00E86607" w:rsidP="00AF711E">
      <w:pPr>
        <w:ind w:hanging="2"/>
        <w:jc w:val="both"/>
        <w:rPr>
          <w:rFonts w:eastAsia="Calibri"/>
          <w:b w:val="0"/>
          <w:iCs/>
          <w:lang w:val="et-EE"/>
        </w:rPr>
      </w:pPr>
      <w:r>
        <w:rPr>
          <w:rFonts w:eastAsia="Calibri"/>
          <w:b w:val="0"/>
          <w:iCs/>
          <w:lang w:val="et-EE"/>
        </w:rPr>
        <w:t>Uurimuse läbiviimisega seotud isikustatud andmeid haldab üksnes SKA oma tavapäraste tööprotsesside raames. Analüüsiandmestiku annab SKA TLÜ uurimisrühmale psedonüümitud kujul. Pseudonüümitud andmete koode haldab SKA.</w:t>
      </w:r>
      <w:r w:rsidR="00AF711E">
        <w:rPr>
          <w:rFonts w:eastAsia="Calibri"/>
          <w:b w:val="0"/>
          <w:iCs/>
          <w:lang w:val="et-EE"/>
        </w:rPr>
        <w:t xml:space="preserve"> </w:t>
      </w:r>
    </w:p>
    <w:p w14:paraId="4B68F9CE" w14:textId="6AE952E4" w:rsidR="00E86607" w:rsidRPr="00E86607" w:rsidRDefault="00AF711E" w:rsidP="00AF711E">
      <w:pPr>
        <w:ind w:hanging="2"/>
        <w:jc w:val="both"/>
        <w:rPr>
          <w:rFonts w:eastAsia="Calibri"/>
          <w:b w:val="0"/>
          <w:iCs/>
          <w:lang w:val="et-EE"/>
        </w:rPr>
      </w:pPr>
      <w:r w:rsidRPr="00AF711E">
        <w:rPr>
          <w:rFonts w:eastAsia="Calibri"/>
          <w:b w:val="0"/>
          <w:iCs/>
          <w:lang w:val="et-EE"/>
        </w:rPr>
        <w:t>SKA ja TLÜ vahelises andmeedastusprotokollis määrata</w:t>
      </w:r>
      <w:r>
        <w:rPr>
          <w:rFonts w:eastAsia="Calibri"/>
          <w:b w:val="0"/>
          <w:iCs/>
          <w:lang w:val="et-EE"/>
        </w:rPr>
        <w:t>kse andmete</w:t>
      </w:r>
      <w:r w:rsidRPr="00AF711E">
        <w:rPr>
          <w:rFonts w:eastAsia="Calibri"/>
          <w:b w:val="0"/>
          <w:iCs/>
          <w:lang w:val="et-EE"/>
        </w:rPr>
        <w:t xml:space="preserve"> säilitamistähta</w:t>
      </w:r>
      <w:r>
        <w:rPr>
          <w:rFonts w:eastAsia="Calibri"/>
          <w:b w:val="0"/>
          <w:iCs/>
          <w:lang w:val="et-EE"/>
        </w:rPr>
        <w:t>jaks 2 aastat viimaste analüüsiandmete üleandmise ajast.</w:t>
      </w:r>
      <w:r w:rsidR="00E239F2" w:rsidRPr="00E239F2">
        <w:t xml:space="preserve"> </w:t>
      </w:r>
      <w:r w:rsidR="00E239F2">
        <w:rPr>
          <w:rFonts w:eastAsia="Calibri"/>
          <w:b w:val="0"/>
          <w:iCs/>
          <w:lang w:val="et-EE"/>
        </w:rPr>
        <w:t>Pärast analüüsiandmestiku üleandmist lisatakse</w:t>
      </w:r>
      <w:r w:rsidR="00E239F2" w:rsidRPr="00E239F2">
        <w:rPr>
          <w:rFonts w:eastAsia="Calibri"/>
          <w:b w:val="0"/>
          <w:iCs/>
          <w:lang w:val="et-EE"/>
        </w:rPr>
        <w:t xml:space="preserve"> SKA ja </w:t>
      </w:r>
      <w:r w:rsidR="00E239F2">
        <w:rPr>
          <w:rFonts w:eastAsia="Calibri"/>
          <w:b w:val="0"/>
          <w:iCs/>
          <w:lang w:val="et-EE"/>
        </w:rPr>
        <w:t>TLÜ EDK</w:t>
      </w:r>
      <w:r w:rsidR="00E239F2" w:rsidRPr="00E239F2">
        <w:rPr>
          <w:rFonts w:eastAsia="Calibri"/>
          <w:b w:val="0"/>
          <w:iCs/>
          <w:lang w:val="et-EE"/>
        </w:rPr>
        <w:t xml:space="preserve"> </w:t>
      </w:r>
      <w:r w:rsidR="00E239F2">
        <w:rPr>
          <w:rFonts w:eastAsia="Calibri"/>
          <w:b w:val="0"/>
          <w:iCs/>
          <w:lang w:val="et-EE"/>
        </w:rPr>
        <w:t>veebi</w:t>
      </w:r>
      <w:r w:rsidR="00E239F2" w:rsidRPr="00E239F2">
        <w:rPr>
          <w:rFonts w:eastAsia="Calibri"/>
          <w:b w:val="0"/>
          <w:iCs/>
          <w:lang w:val="et-EE"/>
        </w:rPr>
        <w:t>leh</w:t>
      </w:r>
      <w:r w:rsidR="00E239F2">
        <w:rPr>
          <w:rFonts w:eastAsia="Calibri"/>
          <w:b w:val="0"/>
          <w:iCs/>
          <w:lang w:val="et-EE"/>
        </w:rPr>
        <w:t>t</w:t>
      </w:r>
      <w:r w:rsidR="00E239F2" w:rsidRPr="00E239F2">
        <w:rPr>
          <w:rFonts w:eastAsia="Calibri"/>
          <w:b w:val="0"/>
          <w:iCs/>
          <w:lang w:val="et-EE"/>
        </w:rPr>
        <w:t>e</w:t>
      </w:r>
      <w:r w:rsidR="00E239F2">
        <w:rPr>
          <w:rFonts w:eastAsia="Calibri"/>
          <w:b w:val="0"/>
          <w:iCs/>
          <w:lang w:val="et-EE"/>
        </w:rPr>
        <w:t>de</w:t>
      </w:r>
      <w:r w:rsidR="00E239F2" w:rsidRPr="00E239F2">
        <w:rPr>
          <w:rFonts w:eastAsia="Calibri"/>
          <w:b w:val="0"/>
          <w:iCs/>
          <w:lang w:val="et-EE"/>
        </w:rPr>
        <w:t xml:space="preserve">le üldine </w:t>
      </w:r>
      <w:r w:rsidR="00E239F2">
        <w:rPr>
          <w:rFonts w:eastAsia="Calibri"/>
          <w:b w:val="0"/>
          <w:iCs/>
          <w:lang w:val="et-EE"/>
        </w:rPr>
        <w:t xml:space="preserve">neutraalne </w:t>
      </w:r>
      <w:r w:rsidR="00E239F2" w:rsidRPr="00E239F2">
        <w:rPr>
          <w:rFonts w:eastAsia="Calibri"/>
          <w:b w:val="0"/>
          <w:iCs/>
          <w:lang w:val="et-EE"/>
        </w:rPr>
        <w:t>teade andmetöötlusest uuringu eesmärgil</w:t>
      </w:r>
      <w:r w:rsidR="00E239F2">
        <w:rPr>
          <w:rFonts w:eastAsia="Calibri"/>
          <w:b w:val="0"/>
          <w:iCs/>
          <w:lang w:val="et-EE"/>
        </w:rPr>
        <w:t xml:space="preserve"> vastavalt</w:t>
      </w:r>
      <w:r w:rsidR="00E239F2" w:rsidRPr="00E239F2">
        <w:rPr>
          <w:rFonts w:eastAsia="Calibri"/>
          <w:b w:val="0"/>
          <w:iCs/>
          <w:lang w:val="et-EE"/>
        </w:rPr>
        <w:t xml:space="preserve"> läbipaistvuse põhimõt</w:t>
      </w:r>
      <w:r w:rsidR="00E239F2">
        <w:rPr>
          <w:rFonts w:eastAsia="Calibri"/>
          <w:b w:val="0"/>
          <w:iCs/>
          <w:lang w:val="et-EE"/>
        </w:rPr>
        <w:t>t</w:t>
      </w:r>
      <w:r w:rsidR="00E239F2" w:rsidRPr="00E239F2">
        <w:rPr>
          <w:rFonts w:eastAsia="Calibri"/>
          <w:b w:val="0"/>
          <w:iCs/>
          <w:lang w:val="et-EE"/>
        </w:rPr>
        <w:t>e</w:t>
      </w:r>
      <w:r w:rsidR="00E239F2">
        <w:rPr>
          <w:rFonts w:eastAsia="Calibri"/>
          <w:b w:val="0"/>
          <w:iCs/>
          <w:lang w:val="et-EE"/>
        </w:rPr>
        <w:t>le</w:t>
      </w:r>
      <w:r w:rsidR="00E239F2" w:rsidRPr="00E239F2">
        <w:rPr>
          <w:rFonts w:eastAsia="Calibri"/>
          <w:b w:val="0"/>
          <w:iCs/>
          <w:lang w:val="et-EE"/>
        </w:rPr>
        <w:t>.</w:t>
      </w:r>
    </w:p>
    <w:p w14:paraId="00092458" w14:textId="77777777" w:rsidR="004F619F" w:rsidRPr="00E67879" w:rsidRDefault="004F619F" w:rsidP="00E67879">
      <w:pPr>
        <w:ind w:firstLine="0"/>
        <w:rPr>
          <w:rFonts w:eastAsia="Calibri"/>
          <w:iCs/>
          <w:lang w:val="et-EE"/>
        </w:rPr>
      </w:pPr>
    </w:p>
    <w:p w14:paraId="79C40694" w14:textId="77777777" w:rsidR="004F619F" w:rsidRPr="00327644" w:rsidRDefault="00C02B02">
      <w:pPr>
        <w:ind w:hanging="2"/>
        <w:rPr>
          <w:rFonts w:eastAsia="Calibri"/>
          <w:lang w:val="et-EE"/>
        </w:rPr>
      </w:pPr>
      <w:r w:rsidRPr="00327644">
        <w:rPr>
          <w:rFonts w:eastAsia="Calibri"/>
          <w:lang w:val="et-EE"/>
        </w:rPr>
        <w:t>9. LÄBIVAATAMISEKS LISATUD DOKUMENDID</w:t>
      </w:r>
    </w:p>
    <w:p w14:paraId="703D47F6" w14:textId="77777777" w:rsidR="004F619F" w:rsidRPr="00327644" w:rsidRDefault="004F619F">
      <w:pPr>
        <w:ind w:hanging="2"/>
        <w:rPr>
          <w:rFonts w:eastAsia="Calibri"/>
          <w:lang w:val="et-EE"/>
        </w:rPr>
      </w:pPr>
    </w:p>
    <w:p w14:paraId="79FE9B14" w14:textId="77777777" w:rsidR="004F619F" w:rsidRPr="00327644" w:rsidRDefault="00C02B02" w:rsidP="00C15E54">
      <w:pPr>
        <w:tabs>
          <w:tab w:val="left" w:pos="284"/>
        </w:tabs>
        <w:ind w:hanging="2"/>
        <w:rPr>
          <w:rFonts w:eastAsia="Calibri"/>
          <w:lang w:val="et-EE"/>
        </w:rPr>
      </w:pPr>
      <w:r w:rsidRPr="00327644">
        <w:rPr>
          <w:rFonts w:eastAsia="Calibri"/>
          <w:b w:val="0"/>
          <w:lang w:val="et-EE"/>
        </w:rPr>
        <w:t>Taotlusele on lisatud alljärgnevad dokumendid:</w:t>
      </w:r>
    </w:p>
    <w:p w14:paraId="37905211" w14:textId="7C0C6128" w:rsidR="004F619F" w:rsidRPr="00E86607" w:rsidRDefault="00C15E54" w:rsidP="00E86607">
      <w:pPr>
        <w:pStyle w:val="ListParagraph"/>
        <w:numPr>
          <w:ilvl w:val="0"/>
          <w:numId w:val="6"/>
        </w:numPr>
        <w:tabs>
          <w:tab w:val="left" w:pos="284"/>
          <w:tab w:val="left" w:pos="426"/>
        </w:tabs>
        <w:jc w:val="both"/>
        <w:rPr>
          <w:rFonts w:eastAsia="Calibri"/>
          <w:b w:val="0"/>
          <w:lang w:val="et-EE"/>
        </w:rPr>
      </w:pPr>
      <w:r w:rsidRPr="00E86607">
        <w:rPr>
          <w:rFonts w:eastAsia="Calibri"/>
          <w:b w:val="0"/>
          <w:lang w:val="et-EE"/>
        </w:rPr>
        <w:t>v</w:t>
      </w:r>
      <w:r w:rsidR="00C02B02" w:rsidRPr="00E86607">
        <w:rPr>
          <w:rFonts w:eastAsia="Calibri"/>
          <w:b w:val="0"/>
          <w:lang w:val="et-EE"/>
        </w:rPr>
        <w:t xml:space="preserve">astutava uurija ja uuringu </w:t>
      </w:r>
      <w:r w:rsidR="00207897" w:rsidRPr="00E86607">
        <w:rPr>
          <w:rFonts w:eastAsia="Calibri"/>
          <w:b w:val="0"/>
          <w:lang w:val="et-EE"/>
        </w:rPr>
        <w:t xml:space="preserve">läbiviija </w:t>
      </w:r>
      <w:r w:rsidR="00E86607" w:rsidRPr="00E86607">
        <w:rPr>
          <w:rFonts w:eastAsia="Calibri"/>
          <w:b w:val="0"/>
          <w:lang w:val="et-EE"/>
        </w:rPr>
        <w:t>CV-d</w:t>
      </w:r>
      <w:r w:rsidR="00207897" w:rsidRPr="00E86607">
        <w:rPr>
          <w:rFonts w:eastAsia="Calibri"/>
          <w:b w:val="0"/>
          <w:lang w:val="et-EE"/>
        </w:rPr>
        <w:t xml:space="preserve"> </w:t>
      </w:r>
      <w:r w:rsidR="00C02B02" w:rsidRPr="00E86607">
        <w:rPr>
          <w:rFonts w:eastAsia="Calibri"/>
          <w:b w:val="0"/>
          <w:iCs/>
          <w:lang w:val="et-EE"/>
        </w:rPr>
        <w:t>Eesti Teadusinfosüsteemi</w:t>
      </w:r>
      <w:r w:rsidR="00E86607" w:rsidRPr="00E86607">
        <w:rPr>
          <w:rFonts w:eastAsia="Calibri"/>
          <w:b w:val="0"/>
          <w:iCs/>
          <w:lang w:val="et-EE"/>
        </w:rPr>
        <w:t>s:</w:t>
      </w:r>
    </w:p>
    <w:p w14:paraId="0FC67B48" w14:textId="23F7B6B5" w:rsidR="00E86607" w:rsidRDefault="00E86607" w:rsidP="00E86607">
      <w:pPr>
        <w:tabs>
          <w:tab w:val="left" w:pos="284"/>
          <w:tab w:val="left" w:pos="426"/>
        </w:tabs>
        <w:ind w:firstLine="0"/>
        <w:jc w:val="both"/>
        <w:rPr>
          <w:rFonts w:eastAsia="Calibri"/>
          <w:b w:val="0"/>
          <w:iCs/>
          <w:lang w:val="et-EE"/>
        </w:rPr>
      </w:pPr>
      <w:hyperlink r:id="rId11" w:history="1">
        <w:r w:rsidRPr="006144CF">
          <w:rPr>
            <w:rStyle w:val="Hyperlink"/>
            <w:rFonts w:eastAsia="Calibri"/>
            <w:b w:val="0"/>
            <w:iCs/>
            <w:lang w:val="et-EE"/>
          </w:rPr>
          <w:t>https://www.etis.ee/CV/Lauri_Leppik/est/</w:t>
        </w:r>
      </w:hyperlink>
    </w:p>
    <w:p w14:paraId="00C254D5" w14:textId="2DC996AC" w:rsidR="00E86607" w:rsidRDefault="00E86607" w:rsidP="00E86607">
      <w:pPr>
        <w:tabs>
          <w:tab w:val="left" w:pos="284"/>
          <w:tab w:val="left" w:pos="426"/>
        </w:tabs>
        <w:ind w:firstLine="0"/>
        <w:jc w:val="both"/>
        <w:rPr>
          <w:rFonts w:eastAsia="Calibri"/>
          <w:b w:val="0"/>
          <w:iCs/>
          <w:lang w:val="et-EE"/>
        </w:rPr>
      </w:pPr>
      <w:hyperlink r:id="rId12" w:history="1">
        <w:r w:rsidRPr="006144CF">
          <w:rPr>
            <w:rStyle w:val="Hyperlink"/>
            <w:rFonts w:eastAsia="Calibri"/>
            <w:b w:val="0"/>
            <w:iCs/>
            <w:lang w:val="et-EE"/>
          </w:rPr>
          <w:t>https://www.etis.ee/CV/Magnus_Piirits/est/</w:t>
        </w:r>
      </w:hyperlink>
    </w:p>
    <w:p w14:paraId="22FA70D5" w14:textId="5380EDDD" w:rsidR="00E86607" w:rsidRDefault="00E86607" w:rsidP="00E86607">
      <w:pPr>
        <w:pStyle w:val="ListParagraph"/>
        <w:numPr>
          <w:ilvl w:val="0"/>
          <w:numId w:val="6"/>
        </w:numPr>
        <w:tabs>
          <w:tab w:val="left" w:pos="284"/>
          <w:tab w:val="left" w:pos="426"/>
        </w:tabs>
        <w:jc w:val="both"/>
        <w:rPr>
          <w:rFonts w:eastAsia="Calibri"/>
          <w:b w:val="0"/>
          <w:lang w:val="et-EE"/>
        </w:rPr>
      </w:pPr>
      <w:r>
        <w:rPr>
          <w:rFonts w:eastAsia="Calibri"/>
          <w:b w:val="0"/>
          <w:lang w:val="et-EE"/>
        </w:rPr>
        <w:t>Sotsiaalkindlustusameti poolt seni kasutatava infokirja tekst (Lisa 1)</w:t>
      </w:r>
    </w:p>
    <w:p w14:paraId="5FADEB76" w14:textId="6702B3F6" w:rsidR="00E86607" w:rsidRPr="00E86607" w:rsidRDefault="00E86607" w:rsidP="00E86607">
      <w:pPr>
        <w:pStyle w:val="ListParagraph"/>
        <w:numPr>
          <w:ilvl w:val="0"/>
          <w:numId w:val="6"/>
        </w:numPr>
        <w:tabs>
          <w:tab w:val="left" w:pos="284"/>
          <w:tab w:val="left" w:pos="426"/>
        </w:tabs>
        <w:jc w:val="both"/>
        <w:rPr>
          <w:rFonts w:eastAsia="Calibri"/>
          <w:b w:val="0"/>
          <w:lang w:val="et-EE"/>
        </w:rPr>
      </w:pPr>
      <w:r>
        <w:rPr>
          <w:rFonts w:eastAsia="Calibri"/>
          <w:b w:val="0"/>
          <w:lang w:val="et-EE"/>
        </w:rPr>
        <w:t>Infokirja muudetud ja täiendatud teksti projekt (Lisa 2)</w:t>
      </w:r>
    </w:p>
    <w:p w14:paraId="2EF21CFB" w14:textId="77777777" w:rsidR="004F619F" w:rsidRPr="00327644" w:rsidRDefault="004F619F">
      <w:pPr>
        <w:tabs>
          <w:tab w:val="left" w:pos="426"/>
        </w:tabs>
        <w:ind w:hanging="2"/>
        <w:rPr>
          <w:rFonts w:eastAsia="Calibri"/>
          <w:b w:val="0"/>
          <w:lang w:val="et-EE"/>
        </w:rPr>
      </w:pPr>
    </w:p>
    <w:p w14:paraId="194E934A" w14:textId="77777777" w:rsidR="004F619F" w:rsidRPr="00327644" w:rsidRDefault="00C02B02">
      <w:pPr>
        <w:ind w:hanging="2"/>
        <w:rPr>
          <w:rFonts w:eastAsia="Calibri"/>
          <w:lang w:val="et-EE"/>
        </w:rPr>
      </w:pPr>
      <w:bookmarkStart w:id="2" w:name="_gjdgxs" w:colFirst="0" w:colLast="0"/>
      <w:bookmarkEnd w:id="2"/>
      <w:r w:rsidRPr="00327644">
        <w:rPr>
          <w:rFonts w:eastAsia="Calibri"/>
          <w:lang w:val="et-EE"/>
        </w:rPr>
        <w:t xml:space="preserve">10. KASUTATUD KIRJANDUSE LOETELU </w:t>
      </w:r>
    </w:p>
    <w:p w14:paraId="76754A02" w14:textId="77777777" w:rsidR="004F619F" w:rsidRPr="00327644" w:rsidRDefault="004F619F">
      <w:pPr>
        <w:ind w:hanging="2"/>
        <w:rPr>
          <w:rFonts w:eastAsia="Calibri"/>
          <w:b w:val="0"/>
          <w:i/>
          <w:lang w:val="et-EE"/>
        </w:rPr>
      </w:pPr>
      <w:bookmarkStart w:id="3" w:name="_xmjkurbo1te6" w:colFirst="0" w:colLast="0"/>
      <w:bookmarkEnd w:id="3"/>
    </w:p>
    <w:p w14:paraId="0B09C2F1" w14:textId="1FA58A2F" w:rsidR="00613438" w:rsidRDefault="00613438" w:rsidP="00613438">
      <w:pPr>
        <w:ind w:hanging="2"/>
        <w:jc w:val="both"/>
        <w:rPr>
          <w:rFonts w:eastAsia="Calibri"/>
          <w:b w:val="0"/>
          <w:iCs/>
          <w:lang w:val="et-EE"/>
        </w:rPr>
      </w:pPr>
      <w:bookmarkStart w:id="4" w:name="_fdzdkedh6ina" w:colFirst="0" w:colLast="0"/>
      <w:bookmarkEnd w:id="4"/>
      <w:r w:rsidRPr="00613438">
        <w:rPr>
          <w:rFonts w:eastAsia="Calibri"/>
          <w:b w:val="0"/>
          <w:iCs/>
          <w:lang w:val="et-EE"/>
        </w:rPr>
        <w:t>Clark, R.L., Hammond, R.G., Morrill, and M.S., Khalaf, C. (2019). Informing retirement savings</w:t>
      </w:r>
      <w:r>
        <w:rPr>
          <w:rFonts w:eastAsia="Calibri"/>
          <w:b w:val="0"/>
          <w:iCs/>
          <w:lang w:val="et-EE"/>
        </w:rPr>
        <w:t xml:space="preserve"> </w:t>
      </w:r>
      <w:r w:rsidRPr="00613438">
        <w:rPr>
          <w:rFonts w:eastAsia="Calibri"/>
          <w:b w:val="0"/>
          <w:iCs/>
          <w:lang w:val="et-EE"/>
        </w:rPr>
        <w:t xml:space="preserve">decisions: a field experiment on supplemental plans. </w:t>
      </w:r>
      <w:r w:rsidRPr="00613438">
        <w:rPr>
          <w:rFonts w:eastAsia="Calibri"/>
          <w:b w:val="0"/>
          <w:i/>
          <w:lang w:val="et-EE"/>
        </w:rPr>
        <w:t>Economic Inquiry</w:t>
      </w:r>
      <w:r w:rsidRPr="00613438">
        <w:rPr>
          <w:rFonts w:eastAsia="Calibri"/>
          <w:b w:val="0"/>
          <w:iCs/>
          <w:lang w:val="et-EE"/>
        </w:rPr>
        <w:t>, 57(1), 188–205.</w:t>
      </w:r>
      <w:r>
        <w:rPr>
          <w:rFonts w:eastAsia="Calibri"/>
          <w:b w:val="0"/>
          <w:iCs/>
          <w:lang w:val="et-EE"/>
        </w:rPr>
        <w:t xml:space="preserve"> </w:t>
      </w:r>
      <w:hyperlink r:id="rId13" w:history="1">
        <w:r w:rsidRPr="006144CF">
          <w:rPr>
            <w:rStyle w:val="Hyperlink"/>
            <w:rFonts w:eastAsia="Calibri"/>
            <w:b w:val="0"/>
            <w:iCs/>
            <w:lang w:val="et-EE"/>
          </w:rPr>
          <w:t>https://doi.org/10.1111/ecin.12731</w:t>
        </w:r>
      </w:hyperlink>
      <w:r>
        <w:rPr>
          <w:rFonts w:eastAsia="Calibri"/>
          <w:b w:val="0"/>
          <w:iCs/>
          <w:lang w:val="et-EE"/>
        </w:rPr>
        <w:t xml:space="preserve"> </w:t>
      </w:r>
    </w:p>
    <w:p w14:paraId="59316C03" w14:textId="77777777" w:rsidR="00613438" w:rsidRDefault="00613438" w:rsidP="008A641D">
      <w:pPr>
        <w:ind w:hanging="2"/>
        <w:jc w:val="both"/>
        <w:rPr>
          <w:rFonts w:eastAsia="Calibri"/>
          <w:b w:val="0"/>
          <w:iCs/>
          <w:lang w:val="et-EE"/>
        </w:rPr>
      </w:pPr>
    </w:p>
    <w:p w14:paraId="5DC3D43A" w14:textId="39E46BD6" w:rsidR="008A641D" w:rsidRDefault="008A641D" w:rsidP="008A641D">
      <w:pPr>
        <w:ind w:hanging="2"/>
        <w:jc w:val="both"/>
        <w:rPr>
          <w:rFonts w:eastAsia="Calibri"/>
          <w:b w:val="0"/>
          <w:iCs/>
          <w:lang w:val="et-EE"/>
        </w:rPr>
      </w:pPr>
      <w:r>
        <w:rPr>
          <w:rFonts w:eastAsia="Calibri"/>
          <w:b w:val="0"/>
          <w:iCs/>
          <w:lang w:val="et-EE"/>
        </w:rPr>
        <w:t xml:space="preserve">Howett, M., Leong, C. (2022). </w:t>
      </w:r>
      <w:r w:rsidRPr="008A641D">
        <w:rPr>
          <w:rFonts w:eastAsia="Calibri"/>
          <w:b w:val="0"/>
          <w:iCs/>
          <w:lang w:val="et-EE"/>
        </w:rPr>
        <w:t>What is Behavioral in Policy Studies?</w:t>
      </w:r>
      <w:r>
        <w:rPr>
          <w:rFonts w:eastAsia="Calibri"/>
          <w:b w:val="0"/>
          <w:iCs/>
          <w:lang w:val="et-EE"/>
        </w:rPr>
        <w:t xml:space="preserve"> </w:t>
      </w:r>
      <w:r w:rsidRPr="008A641D">
        <w:rPr>
          <w:rFonts w:eastAsia="Calibri"/>
          <w:b w:val="0"/>
          <w:iCs/>
          <w:lang w:val="et-EE"/>
        </w:rPr>
        <w:t>How Far has the Discipline Moved Beyond Traditional Utilitarianism?</w:t>
      </w:r>
      <w:r>
        <w:rPr>
          <w:rFonts w:eastAsia="Calibri"/>
          <w:b w:val="0"/>
          <w:iCs/>
          <w:lang w:val="et-EE"/>
        </w:rPr>
        <w:t xml:space="preserve"> </w:t>
      </w:r>
      <w:r w:rsidRPr="008A641D">
        <w:rPr>
          <w:rFonts w:eastAsia="Calibri"/>
          <w:b w:val="0"/>
          <w:i/>
          <w:lang w:val="et-EE"/>
        </w:rPr>
        <w:t>Journal of Behavioral Public Administration</w:t>
      </w:r>
      <w:r>
        <w:rPr>
          <w:rFonts w:eastAsia="Calibri"/>
          <w:b w:val="0"/>
          <w:iCs/>
          <w:lang w:val="et-EE"/>
        </w:rPr>
        <w:t>, 5</w:t>
      </w:r>
      <w:r w:rsidR="00613438">
        <w:rPr>
          <w:rFonts w:eastAsia="Calibri"/>
          <w:b w:val="0"/>
          <w:iCs/>
          <w:lang w:val="et-EE"/>
        </w:rPr>
        <w:t>(</w:t>
      </w:r>
      <w:r>
        <w:rPr>
          <w:rFonts w:eastAsia="Calibri"/>
          <w:b w:val="0"/>
          <w:iCs/>
          <w:lang w:val="et-EE"/>
        </w:rPr>
        <w:t>1</w:t>
      </w:r>
      <w:r w:rsidR="00613438">
        <w:rPr>
          <w:rFonts w:eastAsia="Calibri"/>
          <w:b w:val="0"/>
          <w:iCs/>
          <w:lang w:val="et-EE"/>
        </w:rPr>
        <w:t>)</w:t>
      </w:r>
      <w:r>
        <w:rPr>
          <w:rFonts w:eastAsia="Calibri"/>
          <w:b w:val="0"/>
          <w:iCs/>
          <w:lang w:val="et-EE"/>
        </w:rPr>
        <w:t xml:space="preserve">. </w:t>
      </w:r>
      <w:hyperlink r:id="rId14" w:history="1">
        <w:r w:rsidRPr="006144CF">
          <w:rPr>
            <w:rStyle w:val="Hyperlink"/>
            <w:rFonts w:eastAsia="Calibri"/>
            <w:b w:val="0"/>
            <w:iCs/>
            <w:lang w:val="et-EE"/>
          </w:rPr>
          <w:t>https://doi.org/10.30636/jbpa.51.292</w:t>
        </w:r>
      </w:hyperlink>
      <w:r>
        <w:rPr>
          <w:rFonts w:eastAsia="Calibri"/>
          <w:b w:val="0"/>
          <w:iCs/>
          <w:lang w:val="et-EE"/>
        </w:rPr>
        <w:t xml:space="preserve"> </w:t>
      </w:r>
    </w:p>
    <w:p w14:paraId="12FA46ED" w14:textId="77777777" w:rsidR="00613438" w:rsidRDefault="00613438" w:rsidP="008A641D">
      <w:pPr>
        <w:ind w:hanging="2"/>
        <w:jc w:val="both"/>
        <w:rPr>
          <w:rFonts w:eastAsia="Calibri"/>
          <w:b w:val="0"/>
          <w:iCs/>
          <w:lang w:val="et-EE"/>
        </w:rPr>
      </w:pPr>
    </w:p>
    <w:p w14:paraId="0D3E84B4" w14:textId="3EECC0C2" w:rsidR="00613438" w:rsidRDefault="00613438" w:rsidP="00613438">
      <w:pPr>
        <w:ind w:hanging="2"/>
        <w:jc w:val="both"/>
        <w:rPr>
          <w:rFonts w:eastAsia="Calibri"/>
          <w:b w:val="0"/>
          <w:iCs/>
          <w:lang w:val="et-EE"/>
        </w:rPr>
      </w:pPr>
      <w:r w:rsidRPr="00613438">
        <w:rPr>
          <w:rFonts w:eastAsia="Calibri"/>
          <w:b w:val="0"/>
          <w:iCs/>
          <w:lang w:val="et-EE"/>
        </w:rPr>
        <w:t>Mastrobuoni, G. (2011). The role of information for retirement behaviour: evidence based on the</w:t>
      </w:r>
      <w:r>
        <w:rPr>
          <w:rFonts w:eastAsia="Calibri"/>
          <w:b w:val="0"/>
          <w:iCs/>
          <w:lang w:val="et-EE"/>
        </w:rPr>
        <w:t xml:space="preserve"> </w:t>
      </w:r>
      <w:r w:rsidRPr="00613438">
        <w:rPr>
          <w:rFonts w:eastAsia="Calibri"/>
          <w:b w:val="0"/>
          <w:iCs/>
          <w:lang w:val="et-EE"/>
        </w:rPr>
        <w:t xml:space="preserve">stepwise introduction of the Social Security Statement. </w:t>
      </w:r>
      <w:r w:rsidRPr="00613438">
        <w:rPr>
          <w:rFonts w:eastAsia="Calibri"/>
          <w:b w:val="0"/>
          <w:i/>
          <w:lang w:val="et-EE"/>
        </w:rPr>
        <w:t>Journal of Public Economics</w:t>
      </w:r>
      <w:r w:rsidRPr="00613438">
        <w:rPr>
          <w:rFonts w:eastAsia="Calibri"/>
          <w:b w:val="0"/>
          <w:iCs/>
          <w:lang w:val="et-EE"/>
        </w:rPr>
        <w:t>, 95(7), 913–925.</w:t>
      </w:r>
      <w:r w:rsidRPr="00613438">
        <w:t xml:space="preserve"> </w:t>
      </w:r>
      <w:hyperlink r:id="rId15" w:history="1">
        <w:r w:rsidRPr="006144CF">
          <w:rPr>
            <w:rStyle w:val="Hyperlink"/>
            <w:rFonts w:eastAsia="Calibri"/>
            <w:b w:val="0"/>
            <w:iCs/>
            <w:lang w:val="et-EE"/>
          </w:rPr>
          <w:t>https://doi.org/10.1016/j.jpubeco.2011.01.003</w:t>
        </w:r>
      </w:hyperlink>
      <w:r>
        <w:rPr>
          <w:rFonts w:eastAsia="Calibri"/>
          <w:b w:val="0"/>
          <w:iCs/>
          <w:lang w:val="et-EE"/>
        </w:rPr>
        <w:t xml:space="preserve"> </w:t>
      </w:r>
    </w:p>
    <w:p w14:paraId="37DA9C1A" w14:textId="77777777" w:rsidR="00613438" w:rsidRDefault="00613438" w:rsidP="00613438">
      <w:pPr>
        <w:ind w:hanging="2"/>
        <w:jc w:val="both"/>
        <w:rPr>
          <w:rFonts w:eastAsia="Calibri"/>
          <w:b w:val="0"/>
          <w:iCs/>
          <w:lang w:val="et-EE"/>
        </w:rPr>
      </w:pPr>
    </w:p>
    <w:p w14:paraId="119C7295" w14:textId="77777777" w:rsidR="00613438" w:rsidRPr="008A641D" w:rsidRDefault="00613438" w:rsidP="00613438">
      <w:pPr>
        <w:ind w:hanging="2"/>
        <w:jc w:val="both"/>
        <w:rPr>
          <w:rFonts w:eastAsia="Calibri"/>
          <w:b w:val="0"/>
          <w:iCs/>
          <w:lang w:val="et-EE"/>
        </w:rPr>
      </w:pPr>
    </w:p>
    <w:sectPr w:rsidR="00613438" w:rsidRPr="008A641D" w:rsidSect="005542D3">
      <w:pgSz w:w="11906" w:h="16838"/>
      <w:pgMar w:top="1417" w:right="1417" w:bottom="1276"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56419"/>
    <w:multiLevelType w:val="multilevel"/>
    <w:tmpl w:val="BEF09886"/>
    <w:lvl w:ilvl="0">
      <w:start w:val="8"/>
      <w:numFmt w:val="bullet"/>
      <w:lvlText w:val="-"/>
      <w:lvlJc w:val="left"/>
      <w:pPr>
        <w:ind w:left="720" w:hanging="360"/>
      </w:pPr>
      <w:rPr>
        <w:rFonts w:ascii="Times" w:eastAsia="Times" w:hAnsi="Times" w:cs="Times"/>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0B277E7"/>
    <w:multiLevelType w:val="hybridMultilevel"/>
    <w:tmpl w:val="15908C7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3820840"/>
    <w:multiLevelType w:val="multilevel"/>
    <w:tmpl w:val="8036270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CF279DB"/>
    <w:multiLevelType w:val="hybridMultilevel"/>
    <w:tmpl w:val="81F629BC"/>
    <w:lvl w:ilvl="0" w:tplc="5FD042EA">
      <w:start w:val="5"/>
      <w:numFmt w:val="bullet"/>
      <w:lvlText w:val="-"/>
      <w:lvlJc w:val="left"/>
      <w:pPr>
        <w:ind w:left="358" w:hanging="360"/>
      </w:pPr>
      <w:rPr>
        <w:rFonts w:ascii="Times New Roman" w:eastAsia="Calibri" w:hAnsi="Times New Roman" w:cs="Times New Roman" w:hint="default"/>
      </w:rPr>
    </w:lvl>
    <w:lvl w:ilvl="1" w:tplc="04250003" w:tentative="1">
      <w:start w:val="1"/>
      <w:numFmt w:val="bullet"/>
      <w:lvlText w:val="o"/>
      <w:lvlJc w:val="left"/>
      <w:pPr>
        <w:ind w:left="1078" w:hanging="360"/>
      </w:pPr>
      <w:rPr>
        <w:rFonts w:ascii="Courier New" w:hAnsi="Courier New" w:cs="Courier New" w:hint="default"/>
      </w:rPr>
    </w:lvl>
    <w:lvl w:ilvl="2" w:tplc="04250005" w:tentative="1">
      <w:start w:val="1"/>
      <w:numFmt w:val="bullet"/>
      <w:lvlText w:val=""/>
      <w:lvlJc w:val="left"/>
      <w:pPr>
        <w:ind w:left="1798" w:hanging="360"/>
      </w:pPr>
      <w:rPr>
        <w:rFonts w:ascii="Wingdings" w:hAnsi="Wingdings" w:hint="default"/>
      </w:rPr>
    </w:lvl>
    <w:lvl w:ilvl="3" w:tplc="04250001" w:tentative="1">
      <w:start w:val="1"/>
      <w:numFmt w:val="bullet"/>
      <w:lvlText w:val=""/>
      <w:lvlJc w:val="left"/>
      <w:pPr>
        <w:ind w:left="2518" w:hanging="360"/>
      </w:pPr>
      <w:rPr>
        <w:rFonts w:ascii="Symbol" w:hAnsi="Symbol" w:hint="default"/>
      </w:rPr>
    </w:lvl>
    <w:lvl w:ilvl="4" w:tplc="04250003" w:tentative="1">
      <w:start w:val="1"/>
      <w:numFmt w:val="bullet"/>
      <w:lvlText w:val="o"/>
      <w:lvlJc w:val="left"/>
      <w:pPr>
        <w:ind w:left="3238" w:hanging="360"/>
      </w:pPr>
      <w:rPr>
        <w:rFonts w:ascii="Courier New" w:hAnsi="Courier New" w:cs="Courier New" w:hint="default"/>
      </w:rPr>
    </w:lvl>
    <w:lvl w:ilvl="5" w:tplc="04250005" w:tentative="1">
      <w:start w:val="1"/>
      <w:numFmt w:val="bullet"/>
      <w:lvlText w:val=""/>
      <w:lvlJc w:val="left"/>
      <w:pPr>
        <w:ind w:left="3958" w:hanging="360"/>
      </w:pPr>
      <w:rPr>
        <w:rFonts w:ascii="Wingdings" w:hAnsi="Wingdings" w:hint="default"/>
      </w:rPr>
    </w:lvl>
    <w:lvl w:ilvl="6" w:tplc="04250001" w:tentative="1">
      <w:start w:val="1"/>
      <w:numFmt w:val="bullet"/>
      <w:lvlText w:val=""/>
      <w:lvlJc w:val="left"/>
      <w:pPr>
        <w:ind w:left="4678" w:hanging="360"/>
      </w:pPr>
      <w:rPr>
        <w:rFonts w:ascii="Symbol" w:hAnsi="Symbol" w:hint="default"/>
      </w:rPr>
    </w:lvl>
    <w:lvl w:ilvl="7" w:tplc="04250003" w:tentative="1">
      <w:start w:val="1"/>
      <w:numFmt w:val="bullet"/>
      <w:lvlText w:val="o"/>
      <w:lvlJc w:val="left"/>
      <w:pPr>
        <w:ind w:left="5398" w:hanging="360"/>
      </w:pPr>
      <w:rPr>
        <w:rFonts w:ascii="Courier New" w:hAnsi="Courier New" w:cs="Courier New" w:hint="default"/>
      </w:rPr>
    </w:lvl>
    <w:lvl w:ilvl="8" w:tplc="04250005" w:tentative="1">
      <w:start w:val="1"/>
      <w:numFmt w:val="bullet"/>
      <w:lvlText w:val=""/>
      <w:lvlJc w:val="left"/>
      <w:pPr>
        <w:ind w:left="6118" w:hanging="360"/>
      </w:pPr>
      <w:rPr>
        <w:rFonts w:ascii="Wingdings" w:hAnsi="Wingdings" w:hint="default"/>
      </w:rPr>
    </w:lvl>
  </w:abstractNum>
  <w:abstractNum w:abstractNumId="4" w15:restartNumberingAfterBreak="0">
    <w:nsid w:val="78B7491B"/>
    <w:multiLevelType w:val="multilevel"/>
    <w:tmpl w:val="B3B25542"/>
    <w:lvl w:ilvl="0">
      <w:start w:val="8"/>
      <w:numFmt w:val="bullet"/>
      <w:lvlText w:val="-"/>
      <w:lvlJc w:val="left"/>
      <w:pPr>
        <w:ind w:left="720" w:hanging="360"/>
      </w:pPr>
      <w:rPr>
        <w:rFonts w:ascii="Times" w:eastAsia="Times" w:hAnsi="Times" w:cs="Times"/>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7BB65522"/>
    <w:multiLevelType w:val="multilevel"/>
    <w:tmpl w:val="699A923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5684656">
    <w:abstractNumId w:val="2"/>
  </w:num>
  <w:num w:numId="2" w16cid:durableId="777145965">
    <w:abstractNumId w:val="5"/>
  </w:num>
  <w:num w:numId="3" w16cid:durableId="36125020">
    <w:abstractNumId w:val="4"/>
  </w:num>
  <w:num w:numId="4" w16cid:durableId="1057974717">
    <w:abstractNumId w:val="0"/>
  </w:num>
  <w:num w:numId="5" w16cid:durableId="337972882">
    <w:abstractNumId w:val="3"/>
  </w:num>
  <w:num w:numId="6" w16cid:durableId="864294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19F"/>
    <w:rsid w:val="0001654F"/>
    <w:rsid w:val="00031C34"/>
    <w:rsid w:val="00052CF5"/>
    <w:rsid w:val="000A0248"/>
    <w:rsid w:val="000B682D"/>
    <w:rsid w:val="000C5199"/>
    <w:rsid w:val="0010419F"/>
    <w:rsid w:val="00134846"/>
    <w:rsid w:val="001911E7"/>
    <w:rsid w:val="001A1989"/>
    <w:rsid w:val="001C4497"/>
    <w:rsid w:val="001C6520"/>
    <w:rsid w:val="001F28E4"/>
    <w:rsid w:val="00207897"/>
    <w:rsid w:val="002219CF"/>
    <w:rsid w:val="0023774D"/>
    <w:rsid w:val="00272DEF"/>
    <w:rsid w:val="002A2C6A"/>
    <w:rsid w:val="002B3A6C"/>
    <w:rsid w:val="00303BE4"/>
    <w:rsid w:val="00327644"/>
    <w:rsid w:val="00350135"/>
    <w:rsid w:val="00360F65"/>
    <w:rsid w:val="003B19E8"/>
    <w:rsid w:val="003C7B71"/>
    <w:rsid w:val="003D5509"/>
    <w:rsid w:val="00422705"/>
    <w:rsid w:val="00487662"/>
    <w:rsid w:val="004928C9"/>
    <w:rsid w:val="004A2490"/>
    <w:rsid w:val="004F619F"/>
    <w:rsid w:val="004F6FA0"/>
    <w:rsid w:val="00505563"/>
    <w:rsid w:val="00531E5B"/>
    <w:rsid w:val="005542D3"/>
    <w:rsid w:val="00564897"/>
    <w:rsid w:val="005870CE"/>
    <w:rsid w:val="00607615"/>
    <w:rsid w:val="00607760"/>
    <w:rsid w:val="00613438"/>
    <w:rsid w:val="00620171"/>
    <w:rsid w:val="006235D4"/>
    <w:rsid w:val="00675BCD"/>
    <w:rsid w:val="0067734D"/>
    <w:rsid w:val="00706A31"/>
    <w:rsid w:val="0073045E"/>
    <w:rsid w:val="00777454"/>
    <w:rsid w:val="007B7F4C"/>
    <w:rsid w:val="007C4886"/>
    <w:rsid w:val="007D58A1"/>
    <w:rsid w:val="007E5C13"/>
    <w:rsid w:val="00853D68"/>
    <w:rsid w:val="00872D3C"/>
    <w:rsid w:val="00881672"/>
    <w:rsid w:val="008A2F8A"/>
    <w:rsid w:val="008A641D"/>
    <w:rsid w:val="008B5147"/>
    <w:rsid w:val="008D7197"/>
    <w:rsid w:val="009305F8"/>
    <w:rsid w:val="00937B27"/>
    <w:rsid w:val="00941886"/>
    <w:rsid w:val="0097042A"/>
    <w:rsid w:val="00970F28"/>
    <w:rsid w:val="00996F4B"/>
    <w:rsid w:val="009A5B81"/>
    <w:rsid w:val="009B4112"/>
    <w:rsid w:val="009D327F"/>
    <w:rsid w:val="009E119C"/>
    <w:rsid w:val="00A52F26"/>
    <w:rsid w:val="00A57E96"/>
    <w:rsid w:val="00AC1F7C"/>
    <w:rsid w:val="00AD3E3E"/>
    <w:rsid w:val="00AF711E"/>
    <w:rsid w:val="00B05086"/>
    <w:rsid w:val="00B422F2"/>
    <w:rsid w:val="00B8164F"/>
    <w:rsid w:val="00B84CCB"/>
    <w:rsid w:val="00B925F0"/>
    <w:rsid w:val="00B97A93"/>
    <w:rsid w:val="00BB07EE"/>
    <w:rsid w:val="00BC00BE"/>
    <w:rsid w:val="00BC7C4A"/>
    <w:rsid w:val="00BE535A"/>
    <w:rsid w:val="00C02B02"/>
    <w:rsid w:val="00C10844"/>
    <w:rsid w:val="00C15E54"/>
    <w:rsid w:val="00C31F54"/>
    <w:rsid w:val="00C42B2F"/>
    <w:rsid w:val="00C47D03"/>
    <w:rsid w:val="00C72D82"/>
    <w:rsid w:val="00CA025D"/>
    <w:rsid w:val="00CC5E8C"/>
    <w:rsid w:val="00D54E9C"/>
    <w:rsid w:val="00D61967"/>
    <w:rsid w:val="00D81D6C"/>
    <w:rsid w:val="00D85321"/>
    <w:rsid w:val="00D86686"/>
    <w:rsid w:val="00D934A7"/>
    <w:rsid w:val="00DD0B88"/>
    <w:rsid w:val="00DD1554"/>
    <w:rsid w:val="00E02B7B"/>
    <w:rsid w:val="00E239F2"/>
    <w:rsid w:val="00E552B4"/>
    <w:rsid w:val="00E67879"/>
    <w:rsid w:val="00E77A96"/>
    <w:rsid w:val="00E86607"/>
    <w:rsid w:val="00EC192E"/>
    <w:rsid w:val="00EC5610"/>
    <w:rsid w:val="00ED0BA3"/>
    <w:rsid w:val="00F00226"/>
    <w:rsid w:val="00F16606"/>
    <w:rsid w:val="00F6453A"/>
    <w:rsid w:val="00FC13E6"/>
    <w:rsid w:val="00FF21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58D118"/>
  <w15:docId w15:val="{C049A16D-C61B-44D1-9684-EA93CDFA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ind w:hanging="1"/>
    </w:pPr>
    <w:rPr>
      <w:b/>
      <w:sz w:val="24"/>
      <w:szCs w:val="24"/>
      <w:lang w:val="en-GB"/>
    </w:rPr>
  </w:style>
  <w:style w:type="paragraph" w:styleId="Heading1">
    <w:name w:val="heading 1"/>
    <w:basedOn w:val="Normal"/>
    <w:next w:val="Normal"/>
    <w:pPr>
      <w:keepNext/>
      <w:keepLines/>
      <w:spacing w:before="480" w:after="120"/>
      <w:outlineLvl w:val="0"/>
    </w:pPr>
    <w:rPr>
      <w:sz w:val="48"/>
      <w:szCs w:val="48"/>
    </w:rPr>
  </w:style>
  <w:style w:type="paragraph" w:styleId="Heading2">
    <w:name w:val="heading 2"/>
    <w:basedOn w:val="Normal"/>
    <w:next w:val="Normal"/>
    <w:pPr>
      <w:keepNext/>
      <w:keepLines/>
      <w:spacing w:before="360" w:after="80"/>
      <w:outlineLvl w:val="1"/>
    </w:pPr>
    <w:rPr>
      <w:sz w:val="36"/>
      <w:szCs w:val="3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D7197"/>
    <w:rPr>
      <w:rFonts w:ascii="Segoe UI" w:hAnsi="Segoe UI" w:cs="Segoe UI"/>
      <w:sz w:val="18"/>
      <w:szCs w:val="18"/>
    </w:rPr>
  </w:style>
  <w:style w:type="character" w:customStyle="1" w:styleId="BalloonTextChar">
    <w:name w:val="Balloon Text Char"/>
    <w:link w:val="BalloonText"/>
    <w:uiPriority w:val="99"/>
    <w:semiHidden/>
    <w:rsid w:val="008D7197"/>
    <w:rPr>
      <w:rFonts w:ascii="Segoe UI" w:hAnsi="Segoe UI" w:cs="Segoe UI"/>
      <w:b/>
      <w:sz w:val="18"/>
      <w:szCs w:val="18"/>
      <w:lang w:val="en-GB" w:eastAsia="et-EE"/>
    </w:rPr>
  </w:style>
  <w:style w:type="paragraph" w:styleId="Revision">
    <w:name w:val="Revision"/>
    <w:hidden/>
    <w:uiPriority w:val="99"/>
    <w:semiHidden/>
    <w:rsid w:val="00360F65"/>
    <w:rPr>
      <w:b/>
      <w:sz w:val="24"/>
      <w:szCs w:val="24"/>
      <w:lang w:val="en-GB"/>
    </w:rPr>
  </w:style>
  <w:style w:type="character" w:styleId="Hyperlink">
    <w:name w:val="Hyperlink"/>
    <w:basedOn w:val="DefaultParagraphFont"/>
    <w:uiPriority w:val="99"/>
    <w:unhideWhenUsed/>
    <w:rsid w:val="00422705"/>
    <w:rPr>
      <w:color w:val="0563C1" w:themeColor="hyperlink"/>
      <w:u w:val="single"/>
    </w:rPr>
  </w:style>
  <w:style w:type="character" w:styleId="UnresolvedMention">
    <w:name w:val="Unresolved Mention"/>
    <w:basedOn w:val="DefaultParagraphFont"/>
    <w:uiPriority w:val="99"/>
    <w:semiHidden/>
    <w:unhideWhenUsed/>
    <w:rsid w:val="00422705"/>
    <w:rPr>
      <w:color w:val="605E5C"/>
      <w:shd w:val="clear" w:color="auto" w:fill="E1DFDD"/>
    </w:rPr>
  </w:style>
  <w:style w:type="paragraph" w:styleId="ListParagraph">
    <w:name w:val="List Paragraph"/>
    <w:basedOn w:val="Normal"/>
    <w:uiPriority w:val="34"/>
    <w:qFormat/>
    <w:rsid w:val="00881672"/>
    <w:pPr>
      <w:ind w:left="720"/>
      <w:contextualSpacing/>
    </w:pPr>
  </w:style>
  <w:style w:type="character" w:styleId="FollowedHyperlink">
    <w:name w:val="FollowedHyperlink"/>
    <w:basedOn w:val="DefaultParagraphFont"/>
    <w:uiPriority w:val="99"/>
    <w:semiHidden/>
    <w:unhideWhenUsed/>
    <w:rsid w:val="001A19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866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otsiaalkindlustusamet.ee/pension-ja-seotud-huvitised/pensioni-liigid/paindlik-pension" TargetMode="External"/><Relationship Id="rId13" Type="http://schemas.openxmlformats.org/officeDocument/2006/relationships/hyperlink" Target="https://doi.org/10.1111/ecin.12731" TargetMode="External"/><Relationship Id="rId3" Type="http://schemas.openxmlformats.org/officeDocument/2006/relationships/styles" Target="styles.xml"/><Relationship Id="rId7" Type="http://schemas.openxmlformats.org/officeDocument/2006/relationships/hyperlink" Target="https://www.riigiteataja.ee/akt/RPKS" TargetMode="External"/><Relationship Id="rId12" Type="http://schemas.openxmlformats.org/officeDocument/2006/relationships/hyperlink" Target="https://www.etis.ee/CV/Magnus_Piirits/es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etis.ee/Portal/Projects/Display/5b5986ff-0a3e-408d-975b-1ae2eff7d844" TargetMode="External"/><Relationship Id="rId11" Type="http://schemas.openxmlformats.org/officeDocument/2006/relationships/hyperlink" Target="https://www.etis.ee/CV/Lauri_Leppik/est/" TargetMode="External"/><Relationship Id="rId5" Type="http://schemas.openxmlformats.org/officeDocument/2006/relationships/webSettings" Target="webSettings.xml"/><Relationship Id="rId15" Type="http://schemas.openxmlformats.org/officeDocument/2006/relationships/hyperlink" Target="https://doi.org/10.1016/j.jpubeco.2011.01.003" TargetMode="External"/><Relationship Id="rId10" Type="http://schemas.openxmlformats.org/officeDocument/2006/relationships/hyperlink" Target="https://www.riigiteataja.ee/akt/121022024006" TargetMode="External"/><Relationship Id="rId4" Type="http://schemas.openxmlformats.org/officeDocument/2006/relationships/settings" Target="settings.xml"/><Relationship Id="rId9" Type="http://schemas.openxmlformats.org/officeDocument/2006/relationships/hyperlink" Target="https://sotsiaalkindlustusamet.ee/pension-ja-seotud-huvitised/pensioni-liigid/paindlik-pension" TargetMode="External"/><Relationship Id="rId14" Type="http://schemas.openxmlformats.org/officeDocument/2006/relationships/hyperlink" Target="https://doi.org/10.30636/jbpa.51.2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227A6-E6D1-4466-BFE1-28CABB948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2520</Words>
  <Characters>14617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Merle Tischler</dc:creator>
  <cp:keywords/>
  <cp:lastModifiedBy>Lauri Leppik</cp:lastModifiedBy>
  <cp:revision>3</cp:revision>
  <dcterms:created xsi:type="dcterms:W3CDTF">2025-05-13T06:16:00Z</dcterms:created>
  <dcterms:modified xsi:type="dcterms:W3CDTF">2025-05-13T06:17:00Z</dcterms:modified>
</cp:coreProperties>
</file>